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widowControl/>
        <w:spacing w:before="0" w:after="0" w:line="240" w:lineRule="auto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CoverHeading2"/>
        <w:numId w:val="0"/>
        <w:ilvl w:val="0"/>
        <w:jc w:val="center"/>
        <w:widowControl/>
        <w:spacing w:before="0" w:after="0" w:line="240" w:lineRule="auto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</w:rPr>
      </w:pPr>
      <w:r>
        <w:rPr/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TOCHeading"/>
        <w:numId w:val="0"/>
        <w:ilvl w:val="0"/>
        <w:widowControl/>
        <w:spacing w:before="240" w:after="80" w:line="240" w:lineRule="auto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fldChar w:fldCharType="begin"/>
        <w:instrText xml:space="preserve">TOC \o "1-3"</w:instrText>
        <w:fldChar w:fldCharType="separate"/>
        <w:t xml:space="preserve">1    GENERAL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3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2    PRODUCTS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3</w:t>
      </w:r>
    </w:p>
    <w:p>
      <w:pPr>
        <w:pStyle w:val="TOC2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2.1    AV Control Processor Type 1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2.1.1    Basis of Design Control Processor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2.1.2    Control Processor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3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3    EXECUTION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4</w:t>
      </w:r>
    </w:p>
    <w:p>
      <w:pPr>
        <w:pStyle w:val="TOC1"/>
        <w:numId w:val="0"/>
        <w:ilvl w:val="0"/>
        <w:widowControl/>
        <w:spacing w:before="120" w:after="4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b/>
          <w:color w:val="000000"/>
        </w:rPr>
      </w:pP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4    APPENDICES	</w:t>
      </w:r>
      <w:r>
        <w:rPr>
          <w:rFonts w:ascii="Calibri" w:eastAsia="Calibri" w:hAnsi="Calibri" w:cs="Calibri"/>
          <w:sz w:val="20"/>
          <w:szCs w:val="20"/>
          <w:b/>
          <w:color w:val="000000"/>
        </w:rPr>
        <w:t xml:space="preserve">5</w:t>
      </w:r>
    </w:p>
    <w:p>
      <w:pPr>
        <w:pStyle w:val="TOC2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4.1    SPECIFIED PRODUCTS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5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4.1.1    Crestron PRO4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5</w:t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9990" w:leader="dot"/>
        </w:tabs>
        <w:rPr>
          <w:rFonts w:hint="default"/>
          <w:sz w:val="20"/>
          <w:szCs w:val="20"/>
          <w:color w:val="000000"/>
        </w:rPr>
      </w:pPr>
      <w:r>
        <w:rPr>
          <w:rFonts w:ascii="Calibri" w:eastAsia="Calibri" w:hAnsi="Calibri" w:cs="Calibri"/>
          <w:sz w:val="20"/>
          <w:szCs w:val="20"/>
          <w:color w:val="000000"/>
        </w:rPr>
        <w:t xml:space="preserve">4.1.2    Crestron AV4	</w:t>
      </w:r>
      <w:r>
        <w:rPr>
          <w:rFonts w:ascii="Calibri" w:eastAsia="Calibri" w:hAnsi="Calibri" w:cs="Calibri"/>
          <w:sz w:val="20"/>
          <w:szCs w:val="20"/>
          <w:color w:val="000000"/>
        </w:rPr>
        <w:t xml:space="preserve">5</w:t>
      </w:r>
      <w:r>
        <w:fldChar w:fldCharType="end"/>
      </w:r>
    </w:p>
    <w:p>
      <w:pPr>
        <w:pStyle w:val="TOC3"/>
        <w:numId w:val="0"/>
        <w:ilvl w:val="0"/>
        <w:widowControl/>
        <w:spacing w:before="40" w:after="20" w:line="240" w:lineRule="auto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TOC1"/>
        <w:numId w:val="0"/>
        <w:ilvl w:val="0"/>
        <w:widowControl/>
        <w:spacing w:before="120" w:after="40" w:line="240" w:lineRule="auto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TOC1"/>
        <w:numId w:val="0"/>
        <w:ilvl w:val="0"/>
        <w:widowControl/>
        <w:spacing w:before="120" w:after="40" w:line="240" w:lineRule="auto"/>
        <w:ind w:right="0"/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1" w:name="GENERAL"/>
      <w:bookmarkEnd w:id="1"/>
      <w:bookmarkStart w:id="2" w:name="BKM_79C5B2D2_5175_45DC_917C_5ECB3E4B10ED"/>
      <w:bookmarkEnd w:id="2"/>
      <w:bookmarkStart w:id="3" w:name="CONTROL_PROCESSOR_TYPE_1_PRO4_AV4"/>
      <w:bookmarkEnd w:id="3"/>
      <w:bookmarkStart w:id="4" w:name="BKM_7593F102_743D_42FB_BC11_59135509BE18"/>
      <w:bookmarkEnd w:id="4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5" w:name="PRODUCTS"/>
      <w:bookmarkEnd w:id="5"/>
      <w:bookmarkStart w:id="6" w:name="BKM_25B65544_1731_4EDA_9359_A5277BA09E83"/>
      <w:bookmarkEnd w:id="6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widowControl/>
        <w:spacing w:before="0" w:after="0" w:line="240" w:lineRule="auto"/>
        <w:rPr>
          <w:rFonts w:hint="default"/>
          <w:sz w:val="20"/>
          <w:szCs w:val="20"/>
          <w:b/>
        </w:rPr>
      </w:pPr>
      <w:bookmarkStart w:id="7" w:name="BKM_6B8E99D5_1967_48E1_BA7A_5AC22FF70B5D"/>
      <w:bookmarkEnd w:id="7"/>
      <w:r>
        <w:rPr>
          <w:rFonts w:ascii="Calibri" w:eastAsia="Calibri" w:hAnsi="Calibri" w:cs="Calibri"/>
          <w:sz w:val="20"/>
          <w:szCs w:val="20"/>
          <w:b/>
        </w:rPr>
        <w:t xml:space="preserve">AV Control Processor Type 1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8" w:name="BKM_830CDD80_0566_4A53_A16C_14258B8ECE48"/>
      <w:bookmarkEnd w:id="8"/>
      <w:r>
        <w:rPr>
          <w:rFonts w:ascii="Calibri" w:eastAsia="Calibri" w:hAnsi="Calibri" w:cs="Calibri"/>
          <w:sz w:val="20"/>
          <w:szCs w:val="20"/>
        </w:rPr>
        <w:t xml:space="preserve">Basis of Design Control Processor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9" w:name="BKM_4641D34A_23C1_40B4_83CA_DE8E52FBDB9F"/>
      <w:bookmarkEnd w:id="9"/>
      <w:r>
        <w:rPr>
          <w:rFonts w:ascii="Calibri" w:eastAsia="Calibri" w:hAnsi="Calibri" w:cs="Calibri"/>
          <w:sz w:val="20"/>
          <w:szCs w:val="20"/>
        </w:rPr>
        <w:t xml:space="preserve">Crestron </w:t>
      </w:r>
      <w:r>
        <w:rPr>
          <w:rFonts w:ascii="Calibri" w:eastAsia="Calibri" w:hAnsi="Calibri" w:cs="Calibri"/>
          <w:sz w:val="20"/>
          <w:szCs w:val="20"/>
        </w:rPr>
        <w:t xml:space="preserve">PRO4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flagship 4-Series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rack-mountable control system with a powerful 4-Series control engine, expanded memory, a color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LCD front panel, numerous integrated control ports and optional control card expansion slots. Features an isolated control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subnet that provides a Gigabit Ethernet LAN dedicated to Crestron® devices.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PRO4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includes: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Front Panel LCD Display and Control Card Expansion Slots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https://www.crestron.com/Products/Control-Hardware-Software/Hardware/Control-Sys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tems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PRO4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0" w:name="BKM_6C4ECD5B_0184_4628_B2C0_DBD28B867FE9"/>
      <w:bookmarkEnd w:id="10"/>
      <w:r>
        <w:rPr>
          <w:rFonts w:ascii="Calibri" w:eastAsia="Calibri" w:hAnsi="Calibri" w:cs="Calibri"/>
          <w:sz w:val="20"/>
          <w:szCs w:val="20"/>
        </w:rPr>
        <w:t xml:space="preserve">Crestron </w:t>
      </w:r>
      <w:r>
        <w:rPr>
          <w:rFonts w:ascii="Calibri" w:eastAsia="Calibri" w:hAnsi="Calibri" w:cs="Calibri"/>
          <w:sz w:val="20"/>
          <w:szCs w:val="20"/>
        </w:rPr>
        <w:t xml:space="preserve">AV4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 rack-mountable control system with a powerful 4-Series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control engine, expanded memory, numerous integrated control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ports and optional control card expansion slots. Features an isolated control subnet that provides a Gigabit Ethernet LAN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dedicated to Crestron® devices.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AV4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supports an optional control card expansion slot card cage.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https://www.crestron.com/Products/Control-Hardware-Software/Hardware/Control-Sys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tems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AV4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11" w:name="BKM_9C0A2169_BFF4_41C0_940B_8A5094BF9EA3"/>
      <w:bookmarkEnd w:id="11"/>
      <w:r>
        <w:rPr>
          <w:rFonts w:ascii="Calibri" w:eastAsia="Calibri" w:hAnsi="Calibri" w:cs="Calibri"/>
          <w:sz w:val="20"/>
          <w:szCs w:val="20"/>
        </w:rPr>
        <w:t xml:space="preserve">Control Processor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Unit shall include a built-in control processor with onboard control ports for control of external devices.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2" w:name="BKM_557F1F68_0CC7_462A_BDC0_BCC74FFA7D1C"/>
      <w:bookmarkEnd w:id="12"/>
      <w:r>
        <w:rPr>
          <w:rFonts w:ascii="Calibri" w:eastAsia="Calibri" w:hAnsi="Calibri" w:cs="Calibri"/>
          <w:sz w:val="20"/>
          <w:szCs w:val="20"/>
        </w:rPr>
        <w:t xml:space="preserve">External Control Ports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13" w:name="BKM_3DE8C94B_3AA1_43E9_8EA9_3A9EB7982ED4"/>
      <w:bookmarkEnd w:id="13"/>
      <w:r>
        <w:rPr>
          <w:rFonts w:ascii="Calibri" w:eastAsia="Calibri" w:hAnsi="Calibri" w:cs="Calibri"/>
          <w:sz w:val="20"/>
          <w:szCs w:val="20"/>
        </w:rPr>
        <w:t xml:space="preserve">Eight IR ports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14" w:name="BKM_B12A78F7_6D25_4169_AAEA_0F908747F176"/>
      <w:bookmarkEnd w:id="14"/>
      <w:r>
        <w:rPr>
          <w:rFonts w:ascii="Calibri" w:eastAsia="Calibri" w:hAnsi="Calibri" w:cs="Calibri"/>
          <w:sz w:val="20"/>
          <w:szCs w:val="20"/>
        </w:rPr>
        <w:t xml:space="preserve">Six RS-232 COM ports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15" w:name="BKM_F2470E18_43B7_45D2_BEB2_BD560EC191B0"/>
      <w:bookmarkEnd w:id="15"/>
      <w:r>
        <w:rPr>
          <w:rFonts w:ascii="Calibri" w:eastAsia="Calibri" w:hAnsi="Calibri" w:cs="Calibri"/>
          <w:sz w:val="20"/>
          <w:szCs w:val="20"/>
        </w:rPr>
        <w:t xml:space="preserve">Eight Relay ports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16" w:name="BKM_C3ADC515_9A79_4FC3_B32F_2928C5FCFF2F"/>
      <w:bookmarkEnd w:id="16"/>
      <w:r>
        <w:rPr>
          <w:rFonts w:ascii="Calibri" w:eastAsia="Calibri" w:hAnsi="Calibri" w:cs="Calibri"/>
          <w:sz w:val="20"/>
          <w:szCs w:val="20"/>
        </w:rPr>
        <w:t xml:space="preserve">Eight Digital Input Output ports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7" w:name="BKM_336D4D57_F32E_4FDD_9B2E_73C90F449C64"/>
      <w:bookmarkEnd w:id="17"/>
      <w:r>
        <w:rPr>
          <w:rFonts w:ascii="Calibri" w:eastAsia="Calibri" w:hAnsi="Calibri" w:cs="Calibri"/>
          <w:sz w:val="20"/>
          <w:szCs w:val="20"/>
        </w:rPr>
        <w:t xml:space="preserve">Native </w:t>
      </w:r>
      <w:r>
        <w:rPr>
          <w:rFonts w:ascii="Calibri" w:eastAsia="Calibri" w:hAnsi="Calibri" w:cs="Calibri"/>
          <w:sz w:val="20"/>
          <w:szCs w:val="20"/>
        </w:rPr>
        <w:t xml:space="preserve">BACnet</w:t>
      </w:r>
      <w:r>
        <w:rPr>
          <w:rFonts w:ascii="Calibri" w:eastAsia="Calibri" w:hAnsi="Calibri" w:cs="Calibri"/>
          <w:sz w:val="20"/>
          <w:szCs w:val="20"/>
        </w:rPr>
        <w:t xml:space="preserve">/IP 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A free license for 50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objects is available for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CP4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(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). 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CP4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(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) processor may be upgraded to support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 maximum of 2000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IP objects.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18" w:name="BKM_B2C3482D_68CD_4CD4_BF46_3D784E2218B4"/>
      <w:bookmarkEnd w:id="18"/>
      <w:r>
        <w:rPr>
          <w:rFonts w:ascii="Calibri" w:eastAsia="Calibri" w:hAnsi="Calibri" w:cs="Calibri"/>
          <w:sz w:val="20"/>
          <w:szCs w:val="20"/>
        </w:rPr>
        <w:t xml:space="preserve">Number of </w:t>
      </w:r>
      <w:r>
        <w:rPr>
          <w:rFonts w:ascii="Calibri" w:eastAsia="Calibri" w:hAnsi="Calibri" w:cs="Calibri"/>
          <w:sz w:val="20"/>
          <w:szCs w:val="20"/>
        </w:rPr>
        <w:t xml:space="preserve">BACnet</w:t>
      </w:r>
      <w:r>
        <w:rPr>
          <w:rFonts w:ascii="Calibri" w:eastAsia="Calibri" w:hAnsi="Calibri" w:cs="Calibri"/>
          <w:sz w:val="20"/>
          <w:szCs w:val="20"/>
        </w:rPr>
        <w:t xml:space="preserve"> objects supported: 2000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and IP license is required. A free license is available to support up to 50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objects on a single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4-Series control system. Enabling support for more than 50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objects requires the purchase of one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SW-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3SERIES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-50+ license.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CP4N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supports a maximum of 2000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objects when dedicated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BACnet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use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only.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19" w:name="BKM_823C86F3_DFDA_4C31_8355_5EBD363D33BA"/>
      <w:bookmarkEnd w:id="19"/>
      <w:r>
        <w:rPr>
          <w:rFonts w:ascii="Calibri" w:eastAsia="Calibri" w:hAnsi="Calibri" w:cs="Calibri"/>
          <w:sz w:val="20"/>
          <w:szCs w:val="20"/>
        </w:rPr>
        <w:t xml:space="preserve">The built-in control processor shall support customizable control of integrated AV devices, room lighting </w:t>
      </w:r>
      <w:r>
        <w:rPr>
          <w:rFonts w:ascii="Calibri" w:eastAsia="Calibri" w:hAnsi="Calibri" w:cs="Calibri"/>
          <w:sz w:val="20"/>
          <w:szCs w:val="20"/>
        </w:rPr>
        <w:t xml:space="preserve">hardware, window shades, and projection screens.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0" w:name="BKM_6710FBA3_EF34_4C64_BB70_8CAB9ECEA01E"/>
      <w:bookmarkEnd w:id="20"/>
      <w:r>
        <w:rPr>
          <w:rFonts w:ascii="Calibri" w:eastAsia="Calibri" w:hAnsi="Calibri" w:cs="Calibri"/>
          <w:sz w:val="20"/>
          <w:szCs w:val="20"/>
        </w:rPr>
        <w:t xml:space="preserve">Controller shall include the following onboard network ports: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21" w:name="BKM_2960009E_DCB5_4FF2_8827_552ECFED997F"/>
      <w:bookmarkEnd w:id="21"/>
      <w:r>
        <w:rPr>
          <w:rFonts w:ascii="Calibri" w:eastAsia="Calibri" w:hAnsi="Calibri" w:cs="Calibri"/>
          <w:sz w:val="20"/>
          <w:szCs w:val="20"/>
        </w:rPr>
        <w:t xml:space="preserve">Ethernet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22" w:name="BKM_709772D2_E4F4_40DD_87E4_B530A0E204C5"/>
      <w:bookmarkEnd w:id="22"/>
      <w:r>
        <w:rPr>
          <w:rFonts w:ascii="Calibri" w:eastAsia="Calibri" w:hAnsi="Calibri" w:cs="Calibri"/>
          <w:sz w:val="20"/>
          <w:szCs w:val="20"/>
        </w:rPr>
        <w:t xml:space="preserve">Four PoE+ Control Subnet Ports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widowControl/>
        <w:spacing w:before="0" w:after="80" w:line="240" w:lineRule="auto"/>
        <w:ind w:left="1800" w:hanging="1080"/>
        <w:rPr>
          <w:rFonts w:hint="default"/>
          <w:sz w:val="20"/>
          <w:szCs w:val="20"/>
        </w:rPr>
      </w:pPr>
      <w:bookmarkStart w:id="23" w:name="BKM_ED36B472_E49E_4469_AA78_DD8BF530354A"/>
      <w:bookmarkEnd w:id="23"/>
      <w:r>
        <w:rPr>
          <w:rFonts w:ascii="Calibri" w:eastAsia="Calibri" w:hAnsi="Calibri" w:cs="Calibri"/>
          <w:sz w:val="20"/>
          <w:szCs w:val="20"/>
        </w:rPr>
        <w:t xml:space="preserve">RS-422 type network control bus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4" w:name="BKM_C950B5CB_D688_4608_AA91_F08D0B39282E"/>
      <w:bookmarkEnd w:id="24"/>
      <w:r>
        <w:rPr>
          <w:rFonts w:ascii="Calibri" w:eastAsia="Calibri" w:hAnsi="Calibri" w:cs="Calibri"/>
          <w:sz w:val="20"/>
          <w:szCs w:val="20"/>
        </w:rPr>
        <w:t xml:space="preserve">The controller shall support a network management system by the same manufacturer, supporting overall </w:t>
      </w:r>
      <w:r>
        <w:rPr>
          <w:rFonts w:ascii="Calibri" w:eastAsia="Calibri" w:hAnsi="Calibri" w:cs="Calibri"/>
          <w:sz w:val="20"/>
          <w:szCs w:val="20"/>
        </w:rPr>
        <w:t xml:space="preserve">remote system controlling, monitoring, and managing through network computers and mobile devices.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widowControl/>
        <w:spacing w:before="0" w:after="80" w:line="240" w:lineRule="auto"/>
        <w:ind w:left="1440" w:hanging="900"/>
        <w:rPr>
          <w:rFonts w:hint="default"/>
          <w:sz w:val="20"/>
          <w:szCs w:val="20"/>
        </w:rPr>
      </w:pPr>
      <w:bookmarkStart w:id="25" w:name="BKM_6146A7AF_ECAF_4C4C_814A_CF35BBB4ED49"/>
      <w:bookmarkEnd w:id="25"/>
      <w:r>
        <w:rPr>
          <w:rFonts w:ascii="Calibri" w:eastAsia="Calibri" w:hAnsi="Calibri" w:cs="Calibri"/>
          <w:sz w:val="20"/>
          <w:szCs w:val="20"/>
        </w:rPr>
        <w:t xml:space="preserve">The controller shall support touch screens, keypads, and wireless remotes and mobile device </w:t>
      </w:r>
      <w:r>
        <w:rPr>
          <w:rFonts w:ascii="Calibri" w:eastAsia="Calibri" w:hAnsi="Calibri" w:cs="Calibri"/>
          <w:sz w:val="20"/>
          <w:szCs w:val="20"/>
        </w:rPr>
        <w:t xml:space="preserve">Apps</w:t>
      </w:r>
      <w:r>
        <w:rPr>
          <w:rFonts w:ascii="Calibri" w:eastAsia="Calibri" w:hAnsi="Calibri" w:cs="Calibri"/>
          <w:sz w:val="20"/>
          <w:szCs w:val="20"/>
        </w:rPr>
        <w:t xml:space="preserve"> from </w:t>
      </w:r>
      <w:r>
        <w:rPr>
          <w:rFonts w:ascii="Calibri" w:eastAsia="Calibri" w:hAnsi="Calibri" w:cs="Calibri"/>
          <w:sz w:val="20"/>
          <w:szCs w:val="20"/>
        </w:rPr>
        <w:t xml:space="preserve">the same manufacturer.</w:t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26" w:name="EXECUTION"/>
      <w:bookmarkEnd w:id="26"/>
      <w:bookmarkStart w:id="27" w:name="BKM_573CF9F8_0FF2_4007_B240_40AB736953C2"/>
      <w:bookmarkEnd w:id="27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widowControl/>
        <w:spacing w:before="80" w:after="80" w:line="240" w:lineRule="auto"/>
        <w:rPr>
          <w:rFonts w:hint="default"/>
          <w:sz w:val="24"/>
          <w:szCs w:val="24"/>
          <w:b/>
        </w:rPr>
      </w:pPr>
      <w:bookmarkStart w:id="28" w:name="APPENDICES"/>
      <w:bookmarkEnd w:id="28"/>
      <w:bookmarkStart w:id="29" w:name="BKM_DBFB09AC_7F75_4115_9978_69AAC7FF708E"/>
      <w:bookmarkEnd w:id="29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widowControl/>
        <w:spacing w:before="0" w:after="80" w:line="240" w:lineRule="auto"/>
        <w:rPr>
          <w:rFonts w:hint="default"/>
          <w:sz w:val="20"/>
          <w:szCs w:val="20"/>
          <w:b/>
        </w:rPr>
      </w:pPr>
      <w:bookmarkStart w:id="30" w:name="SPECIFIED_PRODUCTS"/>
      <w:bookmarkEnd w:id="30"/>
      <w:bookmarkStart w:id="31" w:name="BKM_9181AD0D_DEDB_4004_9937_23D9311FC610"/>
      <w:bookmarkEnd w:id="31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32" w:name="BKM_930ED334_2ABA_480B_B5C0_E63676CF0317"/>
      <w:bookmarkEnd w:id="32"/>
      <w:r>
        <w:rPr>
          <w:rFonts w:ascii="Calibri" w:eastAsia="Calibri" w:hAnsi="Calibri" w:cs="Calibri"/>
          <w:sz w:val="20"/>
          <w:szCs w:val="20"/>
        </w:rPr>
        <w:t xml:space="preserve">Crestron </w:t>
      </w:r>
      <w:r>
        <w:rPr>
          <w:rFonts w:ascii="Calibri" w:eastAsia="Calibri" w:hAnsi="Calibri" w:cs="Calibri"/>
          <w:sz w:val="20"/>
          <w:szCs w:val="20"/>
        </w:rPr>
        <w:t xml:space="preserve">PRO4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widowControl/>
        <w:spacing w:before="0" w:after="80" w:line="240" w:lineRule="auto"/>
        <w:ind w:left="1080" w:hanging="720"/>
        <w:rPr>
          <w:rFonts w:hint="default"/>
          <w:sz w:val="20"/>
          <w:szCs w:val="20"/>
        </w:rPr>
      </w:pPr>
      <w:bookmarkStart w:id="33" w:name="BKM_7498480E_5B55_4700_AF4A_018550B25F81"/>
      <w:bookmarkEnd w:id="33"/>
      <w:r>
        <w:rPr>
          <w:rFonts w:ascii="Calibri" w:eastAsia="Calibri" w:hAnsi="Calibri" w:cs="Calibri"/>
          <w:sz w:val="20"/>
          <w:szCs w:val="20"/>
        </w:rPr>
        <w:t xml:space="preserve">Crestron </w:t>
      </w:r>
      <w:r>
        <w:rPr>
          <w:rFonts w:ascii="Calibri" w:eastAsia="Calibri" w:hAnsi="Calibri" w:cs="Calibri"/>
          <w:sz w:val="20"/>
          <w:szCs w:val="20"/>
        </w:rPr>
        <w:t xml:space="preserve">AV4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 </w:t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Id w:val="0"/>
        <w:ilvl w:val="0"/>
        <w:widowControl/>
        <w:spacing w:before="0" w:after="0" w:line="240" w:lineRule="auto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  <w:font w:name="Symbol">
    <w:charset w:val="1"/>
    <w:family w:val="swiss"/>
  </w:font>
  <w:font w:name="Wingdings">
    <w:charset w:val="1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widowControl/>
      <w:pBdr>
        <w:top w:val="single" w:space="1" w:color="auto"/>
      </w:pBdr>
      <w:spacing w:before="20" w:after="0" w:line="240" w:lineRule="auto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widowControl/>
      <w:pBdr>
        <w:bottom w:val="single" w:space="1" w:color="auto"/>
      </w:pBdr>
      <w:spacing w:before="0" w:after="20" w:line="240" w:lineRule="auto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	27 41 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2">
    <w:nsid w:val="abcdef1"/>
    <w:name w:val="TerOld1"/>
    <w:multiLevelType w:val="SingleLevel"/>
    <w:lvl w:ilvl="0">
      <w:start w:val="0"/>
      <w:lvlText w:val="%1"/>
      <w:numFmt w:val="decimal"/>
      <w:suff w:val="tab"/>
    </w:lvl>
  </w:abstractNum>
  <w:abstractNum w:abstractNumId="3">
    <w:nsid w:val="abcdef2"/>
    <w:name w:val="TerOld2"/>
    <w:multiLevelType w:val="SingleLevel"/>
    <w:lvl w:ilvl="0">
      <w:start w:val="0"/>
      <w:lvlText w:val="%1"/>
      <w:numFmt w:val="decimal"/>
      <w:suff w:val="tab"/>
    </w:lvl>
  </w:abstractNum>
  <w:abstractNum w:abstractNumId="4">
    <w:nsid w:val="abcdef3"/>
    <w:name w:val="TerOld3"/>
    <w:multiLevelType w:val="SingleLevel"/>
    <w:lvl w:ilvl="0">
      <w:start w:val="0"/>
      <w:lvlText w:val="%1"/>
      <w:numFmt w:val="decimal"/>
      <w:suff w:val="tab"/>
    </w:lvl>
  </w:abstractNum>
  <w:abstractNum w:abstractNumId="5">
    <w:nsid w:val="abcdef4"/>
    <w:name w:val="TerOld4"/>
    <w:multiLevelType w:val="SingleLevel"/>
    <w:lvl w:ilvl="0">
      <w:start w:val="0"/>
      <w:lvlText w:val="%1"/>
      <w:numFmt w:val="decimal"/>
      <w:suff w:val="tab"/>
    </w:lvl>
  </w:abstractNum>
  <w:abstractNum w:abstractNumId="6">
    <w:nsid w:val="abcdef5"/>
    <w:name w:val="TerOld5"/>
    <w:multiLevelType w:val="SingleLevel"/>
    <w:lvl w:ilvl="0">
      <w:start w:val="0"/>
      <w:lvlText w:val="%1"/>
      <w:numFmt w:val="decimal"/>
      <w:suff w:val="tab"/>
    </w:lvl>
  </w:abstractNum>
  <w:abstractNum w:abstractNumId="7">
    <w:nsid w:val="abcdef6"/>
    <w:name w:val="TerOld6"/>
    <w:multiLevelType w:val="SingleLevel"/>
    <w:lvl w:ilvl="0">
      <w:start w:val="0"/>
      <w:lvlText w:val="%1"/>
      <w:numFmt w:val="decimal"/>
      <w:suff w:val="tab"/>
    </w:lvl>
  </w:abstractNum>
  <w:abstractNum w:abstractNumId="8">
    <w:nsid w:val="abcdef7"/>
    <w:name w:val="TerOld7"/>
    <w:multiLevelType w:val="SingleLevel"/>
    <w:lvl w:ilvl="0">
      <w:start w:val="0"/>
      <w:lvlText w:val="%1"/>
      <w:numFmt w:val="decimal"/>
      <w:suff w:val="tab"/>
    </w:lvl>
  </w:abstractNum>
  <w:abstractNum w:abstractNumId="9">
    <w:nsid w:val="abcdef8"/>
    <w:name w:val="TerOld8"/>
    <w:multiLevelType w:val="SingleLevel"/>
    <w:lvl w:ilvl="0">
      <w:start w:val="0"/>
      <w:lvlText w:val="%1"/>
      <w:numFmt w:val="decimal"/>
      <w:suff w:val="tab"/>
    </w:lvl>
  </w:abstractNum>
  <w:abstractNum w:abstractNumId="10">
    <w:nsid w:val="abcdef9"/>
    <w:name w:val="TerOld9"/>
    <w:multiLevelType w:val="SingleLevel"/>
    <w:lvl w:ilvl="0">
      <w:start w:val="0"/>
      <w:lvlText w:val="%1"/>
      <w:numFmt w:val="decimal"/>
      <w:suff w:val="tab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  <w:rPr>
          <w:rFonts w:ascii="Calibri" w:eastAsia="Calibri" w:hAnsi="Calibri" w:cs="Calibri"/>
          <w:sz w:val="24"/>
          <w:szCs w:val="24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0"/>
        <w:szCs w:val="20"/>
      </w:rPr>
    </w:rPrDefault>
    <w:pPrDefault>
      <w:pPr/>
    </w:pPrDefault>
  </w:docDefaults>
  <w:style w:type="paragraph" w:default="1" w:styleId="Normal">
    <w:name w:val="Normal"/>
    <w:pPr>
      <w:widowControl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rFonts w:ascii="Arial" w:eastAsia="Arial" w:hAnsi="Arial" w:cs="Arial"/>
      <w:sz w:val="24"/>
      <w:szCs w:val="24"/>
      <w:i/>
    </w:rPr>
  </w:style>
  <w:style w:type="character" w:styleId="Bold">
    <w:name w:val="Bold"/>
    <w:basedOn w:val="Normal"/>
    <w:rPr>
      <w:rFonts w:ascii="Arial" w:eastAsia="Arial" w:hAnsi="Arial" w:cs="Arial"/>
      <w:sz w:val="24"/>
      <w:szCs w:val="24"/>
      <w:b/>
    </w:rPr>
  </w:style>
  <w:style w:type="character" w:styleId="BoldItalics">
    <w:name w:val="Bold Italics"/>
    <w:basedOn w:val="Normal"/>
    <w:rPr>
      <w:rFonts w:ascii="Arial" w:eastAsia="Arial" w:hAnsi="Arial" w:cs="Arial"/>
      <w:sz w:val="24"/>
      <w:szCs w:val="24"/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  <w:sz w:val="24"/>
      <w:szCs w:val="24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widowControl/>
      <w:spacing w:before="0" w:after="0" w:line="240" w:lineRule="auto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widowControl/>
      <w:spacing w:before="0" w:after="0" w:line="240" w:lineRule="auto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widowControl/>
      <w:spacing w:before="0" w:after="0" w:line="240" w:lineRule="auto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widowControl/>
      <w:spacing w:before="0" w:after="0" w:line="240" w:lineRule="auto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widowControl/>
      <w:spacing w:before="80" w:after="80" w:line="240" w:lineRule="auto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widowControl/>
      <w:spacing w:before="0" w:after="80" w:line="240" w:lineRule="auto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widowControl/>
      <w:spacing w:before="0" w:after="80" w:line="240" w:lineRule="auto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widowControl/>
      <w:spacing w:before="0" w:after="80" w:line="240" w:lineRule="auto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widowControl/>
      <w:spacing w:before="0" w:after="80" w:line="240" w:lineRule="auto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widowControl/>
      <w:spacing w:before="0" w:after="80" w:line="240" w:lineRule="auto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widowControl/>
      <w:spacing w:before="0" w:after="80" w:line="240" w:lineRule="auto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widowControl/>
      <w:spacing w:before="0" w:after="80" w:line="240" w:lineRule="auto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widowControl/>
      <w:spacing w:before="0" w:after="80" w:line="240" w:lineRule="auto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widowControl/>
      <w:spacing w:before="240" w:after="80" w:line="240" w:lineRule="auto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widowControl/>
      <w:spacing w:before="120" w:after="40" w:line="240" w:lineRule="auto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widowControl/>
      <w:spacing w:before="40" w:after="20" w:line="240" w:lineRule="auto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>
      <w:widowControl/>
    </w:pPr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  <w:widowControl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widowControl/>
      <w:spacing w:before="0"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pPr>
      <w:widowControl/>
    </w:pPr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DiagramLabel">
    <w:name w:val="Diagram Label"/>
    <w:basedOn w:val="Normal"/>
    <w:next w:val="Normal"/>
    <w:pPr>
      <w:ilvl w:val="0"/>
      <w:jc w:val="center"/>
      <w:widowControl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  <w:widowControl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widowControl/>
      <w:spacing w:before="80" w:after="40" w:line="240" w:lineRule="auto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widowControl/>
      <w:spacing w:before="0" w:after="0" w:line="240" w:lineRule="auto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widowControl/>
      <w:spacing w:before="80" w:after="80" w:line="240" w:lineRule="auto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none" w:color="000000"/>
    </w:rPr>
  </w:style>
  <w:style w:type="paragraph" w:styleId="TableTitle2">
    <w:name w:val="Table Title 2"/>
    <w:basedOn w:val="Normal"/>
    <w:next w:val="Normal"/>
    <w:pPr>
      <w:widowControl/>
      <w:spacing w:before="0" w:after="120" w:line="240" w:lineRule="auto"/>
      <w:ind w:left="270" w:right="270" w:firstLine="0"/>
    </w:pPr>
    <w:rPr>
      <w:rFonts w:ascii="Times New Roman" w:eastAsia="Times New Roman" w:hAnsi="Times New Roman" w:cs="Times New Roman"/>
      <w:sz w:val="18"/>
      <w:szCs w:val="18"/>
      <w:u w:val="none" w:color="000000"/>
    </w:rPr>
  </w:style>
  <w:style w:type="paragraph" w:styleId="TableTextNormal">
    <w:name w:val="Table Text Normal"/>
    <w:basedOn w:val="Normal"/>
    <w:next w:val="Normal"/>
    <w:pPr>
      <w:widowControl/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widowControl/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widowControl/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widowControl/>
      <w:spacing w:before="0" w:after="0" w:line="240" w:lineRule="auto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widowControl/>
      <w:spacing w:before="60" w:after="60" w:line="240" w:lineRule="auto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widowControl/>
      <w:spacing w:before="0" w:after="0" w:line="240" w:lineRule="auto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  <w:sz w:val="24"/>
      <w:szCs w:val="24"/>
    </w:rPr>
  </w:style>
  <w:style w:type="paragraph" w:styleId="Items">
    <w:name w:val="Items"/>
    <w:basedOn w:val="Normal"/>
    <w:next w:val="Normal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widowControl/>
      <w:spacing w:before="80" w:after="40" w:line="240" w:lineRule="auto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sz w:val="24"/>
      <w:szCs w:val="24"/>
      <w:color w:val="6f6f6f"/>
    </w:rPr>
  </w:style>
  <w:style w:type="paragraph" w:styleId="DefaultStyle">
    <w:name w:val="Default Style"/>
    <w:basedOn w:val="Normal"/>
    <w:next w:val="Normal"/>
    <w:pPr>
      <w:widowControl/>
    </w:pPr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  <w:pPr>
      <w:widowControl/>
    </w:pPr>
    <w:rPr>
      <w:rFonts w:ascii="Arial" w:eastAsia="Arial" w:hAnsi="Arial" w:cs="Arial"/>
      <w:sz w:val="24"/>
      <w:szCs w:val="24"/>
    </w:rPr>
  </w:style>
  <w:style w:type="paragraph" w:styleId="Contents9">
    <w:name w:val="Contents 9"/>
    <w:basedOn w:val="Normal"/>
    <w:pPr>
      <w:jc w:val="left"/>
      <w:widowControl/>
      <w:spacing w:before="40" w:after="20" w:line="240" w:lineRule="auto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widowControl/>
      <w:spacing w:before="40" w:after="20" w:line="240" w:lineRule="auto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widowControl/>
      <w:spacing w:before="40" w:after="20" w:line="240" w:lineRule="auto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widowControl/>
      <w:spacing w:before="40" w:after="20" w:line="240" w:lineRule="auto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widowControl/>
      <w:spacing w:before="40" w:after="20" w:line="240" w:lineRule="auto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widowControl/>
      <w:spacing w:before="40" w:after="20" w:line="240" w:lineRule="auto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widowControl/>
      <w:spacing w:before="40" w:after="20" w:line="240" w:lineRule="auto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widowControl/>
      <w:spacing w:before="40" w:after="20" w:line="240" w:lineRule="auto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widowControl/>
      <w:spacing w:before="120" w:after="40" w:line="240" w:lineRule="auto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widowControl/>
      <w:spacing w:before="240" w:after="80" w:line="240" w:lineRule="auto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widowControl/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ody">
    <w:name w:val="Text Body"/>
    <w:basedOn w:val="Normal"/>
    <w:pPr>
      <w:widowControl/>
      <w:spacing w:before="0" w:after="120" w:line="240" w:lineRule="auto"/>
    </w:pPr>
    <w:rPr>
      <w:rFonts w:ascii="Arial" w:eastAsia="Arial" w:hAnsi="Arial" w:cs="Arial"/>
      <w:sz w:val="24"/>
      <w:szCs w:val="24"/>
    </w:rPr>
  </w:style>
  <w:style w:type="paragraph" w:styleId="Heading">
    <w:name w:val="Heading"/>
    <w:basedOn w:val="Normal"/>
    <w:next w:val="TextBody"/>
    <w:pPr>
      <w:keepNext/>
      <w:widowControl/>
      <w:spacing w:before="240" w:after="120" w:line="240" w:lineRule="auto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widowControl/>
      <w:spacing w:before="0" w:after="0" w:line="240" w:lineRule="auto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rFonts w:ascii="Arial" w:eastAsia="Arial" w:hAnsi="Arial" w:cs="Arial"/>
      <w:sz w:val="24"/>
      <w:szCs w:val="24"/>
      <w:caps/>
    </w:rPr>
  </w:style>
  <w:style w:type="paragraph" w:styleId="00SECT">
    <w:name w:val="00-SECT"/>
    <w:basedOn w:val="Normal"/>
    <w:pPr>
      <w:jc w:val="center"/>
      <w:keepLines/>
      <w:widowControl/>
      <w:spacing w:before="240" w:after="0" w:line="240" w:lineRule="auto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2020-11-25T15:45:30</dcterms:created>
  <dcterms:modified xsi:type="dcterms:W3CDTF">2020-11-25T15:45:30</dcterms:modified>
</cp:coreProperties>
</file>