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Description: A wall-mounted, PoE powered control processor and control user interface. Includes </w:t>
      </w:r>
      <w:r>
        <w:rPr>
          <w:rFonts w:ascii="Calibri" w:eastAsia="Calibri" w:hAnsi="Calibri" w:cs="Calibri"/>
          <w:sz w:val="20"/>
          <w:szCs w:val="20"/>
        </w:rPr>
        <w:t xml:space="preserve">customizable backlit capacitive buttons.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Processor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Control Module: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Functions - The UI shall include: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Communication and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MPC3-201-B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A9D2BCB4_0924_4B04_8D23_642033DF0668"/>
      <w:bookmarkStart w:id="3" w:name="UI_PROCESSOR"/>
      <w:bookmarkStart w:id="4" w:name="BKM_425A3D2C_E633_4444_9584_9405850D76CB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85187B22_44E8_4472_80E8_94334615A4E4"/>
      <w:r>
        <w:rPr>
          <w:rFonts w:ascii="Calibri" w:eastAsia="Calibri" w:hAnsi="Calibri" w:cs="Calibri"/>
          <w:sz w:val="20"/>
          <w:szCs w:val="20"/>
          <w:b/>
        </w:rPr>
        <w:t xml:space="preserve">Description: A wall-mounted, PoE powered control processor and control user interface. Includes customizable </w:t>
      </w:r>
      <w:r>
        <w:rPr>
          <w:rFonts w:ascii="Calibri" w:eastAsia="Calibri" w:hAnsi="Calibri" w:cs="Calibri"/>
          <w:sz w:val="20"/>
          <w:szCs w:val="20"/>
          <w:b/>
        </w:rPr>
        <w:t xml:space="preserve">backlit capacitive buttons.</w:t>
      </w:r>
      <w:r>
        <w:rPr>
          <w:rFonts w:ascii="Calibri" w:eastAsia="Calibri" w:hAnsi="Calibri" w:cs="Calibri"/>
          <w:sz w:val="20"/>
          <w:szCs w:val="20"/>
          <w:b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b/>
        </w:rPr>
        <w:t xml:space="preserve">  </w:t>
      </w:r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" w:name="PRODUCTS"/>
      <w:bookmarkStart w:id="10" w:name="BKM_1DFF5EC5_5FD0_4D25_843E_86305A9F678D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2E04A954_551D_45D1_A603_BF51440FFD56"/>
      <w:r>
        <w:rPr>
          <w:rFonts w:ascii="Calibri" w:eastAsia="Calibri" w:hAnsi="Calibri" w:cs="Calibri"/>
          <w:sz w:val="20"/>
          <w:szCs w:val="20"/>
          <w:b/>
        </w:rPr>
        <w:t xml:space="preserve">Processor User Interface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9BAE5CCE_01E8_4D2E_A432_A2373C3E2FE0"/>
      <w:r>
        <w:rPr>
          <w:rFonts w:ascii="Calibri" w:eastAsia="Calibri" w:hAnsi="Calibri" w:cs="Calibri"/>
          <w:sz w:val="20"/>
          <w:szCs w:val="20"/>
        </w:rPr>
        <w:t xml:space="preserve">Basis of Design Control Module: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Please see system drawings or equipment lists for specified model and quantity.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8D6EE9E3_7629_44E7_B1E1_044D56FF680B"/>
      <w:r>
        <w:rPr>
          <w:rFonts w:ascii="Calibri" w:eastAsia="Calibri" w:hAnsi="Calibri" w:cs="Calibri"/>
          <w:sz w:val="20"/>
          <w:szCs w:val="20"/>
        </w:rPr>
        <w:t xml:space="preserve">Crestron MPC3-201-B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bookmarkEnd w:id="13"/>
      <w:bookmarkEnd w:id="1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13CA7CF1_E15A_4D68_9A69_6A2848478B39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E896672F_A9B7_409B_A36A_7111C48B04AA"/>
      <w:r>
        <w:rPr>
          <w:rFonts w:ascii="Calibri" w:eastAsia="Calibri" w:hAnsi="Calibri" w:cs="Calibri"/>
          <w:sz w:val="20"/>
          <w:szCs w:val="20"/>
        </w:rPr>
        <w:t xml:space="preserve">Control Processor: supports up to 10 simultaneously running programs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17"/>
      <w:bookmarkEnd w:id="16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9410C7B1_5CFC_4F62_B16E_45904B10441E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3B2AAD22_CBD9_4635_8399_E6BD5D5D29F4"/>
      <w:r>
        <w:rPr>
          <w:rFonts w:ascii="Calibri" w:eastAsia="Calibri" w:hAnsi="Calibri" w:cs="Calibri"/>
          <w:sz w:val="20"/>
          <w:szCs w:val="20"/>
        </w:rPr>
        <w:t xml:space="preserve">User Interface:  Multi button user interface with control processor.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21"/>
      <w:bookmarkEnd w:id="2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" w:name="BKM_8B40270E_D707_4DEC_BA37_92E94677A8F7"/>
      <w:r>
        <w:rPr>
          <w:rFonts w:ascii="Calibri" w:eastAsia="Calibri" w:hAnsi="Calibri" w:cs="Calibri"/>
          <w:sz w:val="20"/>
          <w:szCs w:val="20"/>
        </w:rPr>
        <w:t xml:space="preserve">Functions - The UI shall include: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0D9EB811_4242_4763_B810_C4094D6AD143"/>
      <w:r>
        <w:rPr>
          <w:rFonts w:ascii="Calibri" w:eastAsia="Calibri" w:hAnsi="Calibri" w:cs="Calibri"/>
          <w:sz w:val="20"/>
          <w:szCs w:val="20"/>
        </w:rPr>
        <w:t xml:space="preserve">Custom Control UI - control of integrated system components through custom programming or preset </w:t>
      </w:r>
      <w:r>
        <w:rPr>
          <w:rFonts w:ascii="Calibri" w:eastAsia="Calibri" w:hAnsi="Calibri" w:cs="Calibri"/>
          <w:sz w:val="20"/>
          <w:szCs w:val="20"/>
        </w:rPr>
        <w:t xml:space="preserve">configuration. 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5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222F8D60_1882_4A3B_877C_D924FA5AFD50"/>
      <w:r>
        <w:rPr>
          <w:rFonts w:ascii="Calibri" w:eastAsia="Calibri" w:hAnsi="Calibri" w:cs="Calibri"/>
          <w:sz w:val="20"/>
          <w:szCs w:val="20"/>
        </w:rPr>
        <w:t xml:space="preserve">System Integration - device shall support controls for compatible integrated AV systems, HVAC and </w:t>
      </w:r>
      <w:r>
        <w:rPr>
          <w:rFonts w:ascii="Calibri" w:eastAsia="Calibri" w:hAnsi="Calibri" w:cs="Calibri"/>
          <w:sz w:val="20"/>
          <w:szCs w:val="20"/>
        </w:rPr>
        <w:t xml:space="preserve">Lighting hardware.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27"/>
      <w:bookmarkEnd w:id="2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" w:name="BKM_F4DB10F7_FC6C_4958_8487_05E2518EA2F2"/>
      <w:r>
        <w:rPr>
          <w:rFonts w:ascii="Calibri" w:eastAsia="Calibri" w:hAnsi="Calibri" w:cs="Calibri"/>
          <w:sz w:val="20"/>
          <w:szCs w:val="20"/>
        </w:rPr>
        <w:t xml:space="preserve">Communication and 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79083CD6_CA7D_4E6A_8DD5_0E0FB2CB29C3"/>
      <w:r>
        <w:rPr>
          <w:rFonts w:ascii="Calibri" w:eastAsia="Calibri" w:hAnsi="Calibri" w:cs="Calibri"/>
          <w:sz w:val="20"/>
          <w:szCs w:val="20"/>
        </w:rPr>
        <w:t xml:space="preserve">10/100 Mbps, auto-switching, auto-negotiating, auto-discovery, full/half duplex, TCP/IP, UDP/IP, CIP, </w:t>
      </w:r>
      <w:r>
        <w:rPr>
          <w:rFonts w:ascii="Calibri" w:eastAsia="Calibri" w:hAnsi="Calibri" w:cs="Calibri"/>
          <w:sz w:val="20"/>
          <w:szCs w:val="20"/>
        </w:rPr>
        <w:t xml:space="preserve">DHCP, SSL, TLS, SSH, SFTP (SSH File Transfer Protocol), FIPS 140-2 compliant encryption, IEEE 802.1X, </w:t>
      </w:r>
      <w:r>
        <w:rPr>
          <w:rFonts w:ascii="Calibri" w:eastAsia="Calibri" w:hAnsi="Calibri" w:cs="Calibri"/>
          <w:sz w:val="20"/>
          <w:szCs w:val="20"/>
        </w:rPr>
        <w:t xml:space="preserve">SNMP, BACnet/IP [2], IPv4 or IPv6, Active Director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F051722D_6140_45B2_AB49_94B34B6A9841"/>
      <w:r>
        <w:rPr>
          <w:rFonts w:ascii="Calibri" w:eastAsia="Calibri" w:hAnsi="Calibri" w:cs="Calibri"/>
          <w:sz w:val="20"/>
          <w:szCs w:val="20"/>
        </w:rPr>
        <w:t xml:space="preserve">PoE network power and communication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33"/>
      <w:bookmarkEnd w:id="3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EEE865BD_6684_4639_A838_10D7CDA299B9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41956EF7_6046_4099_B691_E794F16B0DF4"/>
      <w:r>
        <w:rPr>
          <w:rFonts w:ascii="Calibri" w:eastAsia="Calibri" w:hAnsi="Calibri" w:cs="Calibri"/>
          <w:sz w:val="20"/>
          <w:szCs w:val="20"/>
        </w:rPr>
        <w:t xml:space="preserve">Mounting options include: 1-Gang European, 2-gang US, and custom table and wall mounts. 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</w:t>
      </w:r>
      <w:bookmarkEnd w:id="37"/>
      <w:bookmarkEnd w:id="36"/>
      <w:bookmarkEnd w:id="11"/>
      <w:bookmarkEnd w:id="9"/>
      <w:bookmarkEnd w:id="1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3" w:name="EXECUTION"/>
      <w:bookmarkStart w:id="44" w:name="BKM_1955CC28_50F0_4933_B782_48DEB53D3515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3 On-Site work as needed.</w:t>
      </w:r>
      <w:bookmarkEnd w:id="43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7" w:name="APPENDICES"/>
      <w:bookmarkStart w:id="48" w:name="BKM_12D48223_984B_4EA2_B2FC_33B7DAA2E93C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49" w:name="SPECIFIED_PRODUCTS"/>
      <w:bookmarkStart w:id="50" w:name="BKM_85498B9A_3132_49BB_91A8_697E7232E710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1" w:name="BKM_E81A9ED6_067A_4149_BF4E_0D01136D4956"/>
      <w:r>
        <w:rPr>
          <w:rFonts w:ascii="Calibri" w:eastAsia="Calibri" w:hAnsi="Calibri" w:cs="Calibri"/>
          <w:sz w:val="20"/>
          <w:szCs w:val="20"/>
        </w:rPr>
        <w:t xml:space="preserve">Crestron MPC3-201-B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bookmarkEnd w:id="51"/>
      <w:bookmarkEnd w:id="49"/>
      <w:bookmarkEnd w:id="50"/>
      <w:bookmarkEnd w:id="47"/>
      <w:bookmarkEnd w:id="48"/>
      <w:bookmarkEnd w:id="3"/>
      <w:bookmarkEnd w:id="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2019-04-05T15:57:50</dcterms:created>
  <dcterms:modified xsi:type="dcterms:W3CDTF">2019-04-05T15:57:50</dcterms:modified>
</cp:coreProperties>
</file>