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94DDA" w14:textId="64921AA0" w:rsidR="00974CFB" w:rsidRDefault="00974CFB" w:rsidP="00974CFB">
      <w:pPr>
        <w:pStyle w:val="00-SECT"/>
        <w:pageBreakBefore/>
        <w:outlineLvl w:val="0"/>
      </w:pPr>
      <w:bookmarkStart w:id="0" w:name="_Toc215117202"/>
      <w:bookmarkStart w:id="1" w:name="_GoBack"/>
      <w:bookmarkEnd w:id="1"/>
      <w:r>
        <w:t xml:space="preserve">SECTION </w:t>
      </w:r>
      <w:r w:rsidR="00020BAB">
        <w:t>27 41 16</w:t>
      </w:r>
      <w:r>
        <w:t xml:space="preserve"> </w:t>
      </w:r>
    </w:p>
    <w:p w14:paraId="4517BA68" w14:textId="0DFD0773" w:rsidR="00020BAB" w:rsidRDefault="00020BAB" w:rsidP="00020BAB">
      <w:pPr>
        <w:pStyle w:val="00-SECT"/>
        <w:spacing w:before="0"/>
      </w:pPr>
      <w:r w:rsidRPr="005F7966">
        <w:t xml:space="preserve">INTEGRATED AUDIO-VIDEO SYSTEMS AND EQUIPMENT </w:t>
      </w:r>
    </w:p>
    <w:p w14:paraId="13EC6BD4" w14:textId="66824F5C" w:rsidR="00974CFB" w:rsidRDefault="00974CFB" w:rsidP="00974CFB">
      <w:pPr>
        <w:pStyle w:val="00-SECTline2"/>
        <w:pageBreakBefore w:val="0"/>
        <w:spacing w:before="0"/>
      </w:pPr>
      <w:r w:rsidRPr="005F7966">
        <w:t xml:space="preserve"> </w:t>
      </w:r>
    </w:p>
    <w:p w14:paraId="6FF1705D" w14:textId="77777777" w:rsidR="001010DE" w:rsidRDefault="001010DE" w:rsidP="00974CFB">
      <w:pPr>
        <w:pStyle w:val="00-SECTline2"/>
        <w:pageBreakBefore w:val="0"/>
        <w:spacing w:before="0"/>
      </w:pPr>
    </w:p>
    <w:p w14:paraId="1C70A383" w14:textId="77777777" w:rsidR="001010DE" w:rsidRDefault="001010DE" w:rsidP="00974CFB">
      <w:pPr>
        <w:pStyle w:val="00-SECTline2"/>
        <w:pageBreakBefore w:val="0"/>
        <w:spacing w:before="0"/>
      </w:pPr>
    </w:p>
    <w:p w14:paraId="283D98A8" w14:textId="77777777" w:rsidR="001010DE" w:rsidRDefault="001010DE" w:rsidP="001010DE">
      <w:pPr>
        <w:pStyle w:val="NOTES"/>
      </w:pPr>
      <w:r>
        <w:t>Equipment Specified in this section:</w:t>
      </w:r>
    </w:p>
    <w:p w14:paraId="71DAB88E" w14:textId="12EC4CFC" w:rsidR="004B2F1B" w:rsidRDefault="004B2F1B" w:rsidP="004B2F1B">
      <w:pPr>
        <w:pStyle w:val="NOTES"/>
        <w:ind w:firstLine="360"/>
      </w:pPr>
      <w:r>
        <w:t>AMP-8075</w:t>
      </w:r>
      <w:r w:rsidRPr="004B2F1B">
        <w:t xml:space="preserve"> </w:t>
      </w:r>
    </w:p>
    <w:p w14:paraId="37288F4E" w14:textId="6B6F21B0" w:rsidR="004B2F1B" w:rsidRDefault="004B2F1B" w:rsidP="004B2F1B">
      <w:pPr>
        <w:pStyle w:val="NOTES"/>
        <w:ind w:firstLine="360"/>
      </w:pPr>
      <w:r>
        <w:t>AMP-8150</w:t>
      </w:r>
    </w:p>
    <w:p w14:paraId="0D3BC2D4" w14:textId="6886B80B" w:rsidR="004B2F1B" w:rsidRDefault="004B2F1B" w:rsidP="004B2F1B">
      <w:pPr>
        <w:pStyle w:val="NOTES"/>
        <w:ind w:firstLine="360"/>
      </w:pPr>
      <w:r>
        <w:t>AMPi-8075</w:t>
      </w:r>
    </w:p>
    <w:p w14:paraId="36E19944" w14:textId="0CB4C023" w:rsidR="004B2F1B" w:rsidRPr="004B2F1B" w:rsidRDefault="004B2F1B" w:rsidP="004B2F1B">
      <w:pPr>
        <w:pStyle w:val="NOTES"/>
        <w:ind w:firstLine="360"/>
      </w:pPr>
      <w:r w:rsidRPr="004B2F1B">
        <w:t>AMPi-8150</w:t>
      </w:r>
    </w:p>
    <w:p w14:paraId="1CE5E200" w14:textId="77777777" w:rsidR="002D6C8D" w:rsidRDefault="002D6C8D" w:rsidP="002D6C8D">
      <w:pPr>
        <w:pStyle w:val="00-SECTTitle"/>
        <w:pageBreakBefore/>
      </w:pPr>
      <w:r>
        <w:lastRenderedPageBreak/>
        <w:t>Table of Contents</w:t>
      </w:r>
    </w:p>
    <w:p w14:paraId="191446BE" w14:textId="0562F239" w:rsidR="00FD5BB0" w:rsidRDefault="00E121EC">
      <w:pPr>
        <w:pStyle w:val="TOC1"/>
        <w:rPr>
          <w:rFonts w:asciiTheme="minorHAnsi" w:eastAsiaTheme="minorEastAsia" w:hAnsiTheme="minorHAnsi" w:cstheme="minorBidi"/>
          <w:b w:val="0"/>
          <w:caps w:val="0"/>
          <w:sz w:val="22"/>
        </w:rPr>
      </w:pPr>
      <w:r w:rsidRPr="002A1495">
        <w:rPr>
          <w:rFonts w:cs="Tahoma"/>
          <w:b w:val="0"/>
          <w:sz w:val="18"/>
          <w:szCs w:val="18"/>
        </w:rPr>
        <w:fldChar w:fldCharType="begin"/>
      </w:r>
      <w:r w:rsidRPr="002A1495">
        <w:rPr>
          <w:rFonts w:cs="Tahoma"/>
          <w:b w:val="0"/>
          <w:sz w:val="18"/>
          <w:szCs w:val="18"/>
        </w:rPr>
        <w:instrText xml:space="preserve"> TOC \t "01-PART,1,1-ARTI,2,2-P2,3,7-END,1" </w:instrText>
      </w:r>
      <w:r w:rsidRPr="002A1495">
        <w:rPr>
          <w:rFonts w:cs="Tahoma"/>
          <w:b w:val="0"/>
          <w:sz w:val="18"/>
          <w:szCs w:val="18"/>
        </w:rPr>
        <w:fldChar w:fldCharType="separate"/>
      </w:r>
      <w:r w:rsidR="00FD5BB0">
        <w:t>PART 1</w:t>
      </w:r>
      <w:r w:rsidR="00FD5BB0">
        <w:rPr>
          <w:rFonts w:asciiTheme="minorHAnsi" w:eastAsiaTheme="minorEastAsia" w:hAnsiTheme="minorHAnsi" w:cstheme="minorBidi"/>
          <w:b w:val="0"/>
          <w:caps w:val="0"/>
          <w:sz w:val="22"/>
        </w:rPr>
        <w:tab/>
      </w:r>
      <w:r w:rsidR="00FD5BB0">
        <w:t>GENERAL</w:t>
      </w:r>
      <w:r w:rsidR="00FD5BB0">
        <w:tab/>
      </w:r>
      <w:r w:rsidR="00FD5BB0">
        <w:fldChar w:fldCharType="begin"/>
      </w:r>
      <w:r w:rsidR="00FD5BB0">
        <w:instrText xml:space="preserve"> PAGEREF _Toc476556858 \h </w:instrText>
      </w:r>
      <w:r w:rsidR="00FD5BB0">
        <w:fldChar w:fldCharType="separate"/>
      </w:r>
      <w:r w:rsidR="00FD5BB0">
        <w:t>3</w:t>
      </w:r>
      <w:r w:rsidR="00FD5BB0">
        <w:fldChar w:fldCharType="end"/>
      </w:r>
    </w:p>
    <w:p w14:paraId="39EAA1D8" w14:textId="23706D51" w:rsidR="00FD5BB0" w:rsidRDefault="00FD5BB0">
      <w:pPr>
        <w:pStyle w:val="TOC2"/>
        <w:rPr>
          <w:rFonts w:asciiTheme="minorHAnsi" w:eastAsiaTheme="minorEastAsia" w:hAnsiTheme="minorHAnsi" w:cstheme="minorBidi"/>
          <w:smallCaps w:val="0"/>
          <w:sz w:val="22"/>
        </w:rPr>
      </w:pPr>
      <w:r>
        <w:t>1.1</w:t>
      </w:r>
      <w:r>
        <w:rPr>
          <w:rFonts w:asciiTheme="minorHAnsi" w:eastAsiaTheme="minorEastAsia" w:hAnsiTheme="minorHAnsi" w:cstheme="minorBidi"/>
          <w:smallCaps w:val="0"/>
          <w:sz w:val="22"/>
        </w:rPr>
        <w:tab/>
      </w:r>
      <w:r>
        <w:t>SUMMARY</w:t>
      </w:r>
      <w:r>
        <w:tab/>
      </w:r>
      <w:r>
        <w:fldChar w:fldCharType="begin"/>
      </w:r>
      <w:r>
        <w:instrText xml:space="preserve"> PAGEREF _Toc476556859 \h </w:instrText>
      </w:r>
      <w:r>
        <w:fldChar w:fldCharType="separate"/>
      </w:r>
      <w:r>
        <w:t>3</w:t>
      </w:r>
      <w:r>
        <w:fldChar w:fldCharType="end"/>
      </w:r>
    </w:p>
    <w:p w14:paraId="794FA57F" w14:textId="274D9BC1" w:rsidR="00FD5BB0" w:rsidRDefault="00FD5BB0">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Section Includes</w:t>
      </w:r>
      <w:r>
        <w:rPr>
          <w:noProof/>
        </w:rPr>
        <w:tab/>
      </w:r>
      <w:r>
        <w:rPr>
          <w:noProof/>
        </w:rPr>
        <w:fldChar w:fldCharType="begin"/>
      </w:r>
      <w:r>
        <w:rPr>
          <w:noProof/>
        </w:rPr>
        <w:instrText xml:space="preserve"> PAGEREF _Toc476556860 \h </w:instrText>
      </w:r>
      <w:r>
        <w:rPr>
          <w:noProof/>
        </w:rPr>
      </w:r>
      <w:r>
        <w:rPr>
          <w:noProof/>
        </w:rPr>
        <w:fldChar w:fldCharType="separate"/>
      </w:r>
      <w:r>
        <w:rPr>
          <w:noProof/>
        </w:rPr>
        <w:t>3</w:t>
      </w:r>
      <w:r>
        <w:rPr>
          <w:noProof/>
        </w:rPr>
        <w:fldChar w:fldCharType="end"/>
      </w:r>
    </w:p>
    <w:p w14:paraId="7F8CE4A8" w14:textId="3233BCE7" w:rsidR="00FD5BB0" w:rsidRDefault="00FD5BB0">
      <w:pPr>
        <w:pStyle w:val="TOC1"/>
        <w:rPr>
          <w:rFonts w:asciiTheme="minorHAnsi" w:eastAsiaTheme="minorEastAsia" w:hAnsiTheme="minorHAnsi" w:cstheme="minorBidi"/>
          <w:b w:val="0"/>
          <w:caps w:val="0"/>
          <w:sz w:val="22"/>
        </w:rPr>
      </w:pPr>
      <w:r>
        <w:t>PART 2</w:t>
      </w:r>
      <w:r>
        <w:rPr>
          <w:rFonts w:asciiTheme="minorHAnsi" w:eastAsiaTheme="minorEastAsia" w:hAnsiTheme="minorHAnsi" w:cstheme="minorBidi"/>
          <w:b w:val="0"/>
          <w:caps w:val="0"/>
          <w:sz w:val="22"/>
        </w:rPr>
        <w:tab/>
      </w:r>
      <w:r>
        <w:t>PRODUCTS</w:t>
      </w:r>
      <w:r>
        <w:tab/>
      </w:r>
      <w:r>
        <w:fldChar w:fldCharType="begin"/>
      </w:r>
      <w:r>
        <w:instrText xml:space="preserve"> PAGEREF _Toc476556861 \h </w:instrText>
      </w:r>
      <w:r>
        <w:fldChar w:fldCharType="separate"/>
      </w:r>
      <w:r>
        <w:t>3</w:t>
      </w:r>
      <w:r>
        <w:fldChar w:fldCharType="end"/>
      </w:r>
    </w:p>
    <w:p w14:paraId="5B2CF40B" w14:textId="48BEF332" w:rsidR="00FD5BB0" w:rsidRDefault="00FD5BB0">
      <w:pPr>
        <w:pStyle w:val="TOC2"/>
        <w:rPr>
          <w:rFonts w:asciiTheme="minorHAnsi" w:eastAsiaTheme="minorEastAsia" w:hAnsiTheme="minorHAnsi" w:cstheme="minorBidi"/>
          <w:smallCaps w:val="0"/>
          <w:sz w:val="22"/>
        </w:rPr>
      </w:pPr>
      <w:r>
        <w:t>2.1</w:t>
      </w:r>
      <w:r>
        <w:rPr>
          <w:rFonts w:asciiTheme="minorHAnsi" w:eastAsiaTheme="minorEastAsia" w:hAnsiTheme="minorHAnsi" w:cstheme="minorBidi"/>
          <w:smallCaps w:val="0"/>
          <w:sz w:val="22"/>
        </w:rPr>
        <w:tab/>
      </w:r>
      <w:r>
        <w:t>AUDIO AMPLIFIERS</w:t>
      </w:r>
      <w:r>
        <w:tab/>
      </w:r>
      <w:r>
        <w:fldChar w:fldCharType="begin"/>
      </w:r>
      <w:r>
        <w:instrText xml:space="preserve"> PAGEREF _Toc476556862 \h </w:instrText>
      </w:r>
      <w:r>
        <w:fldChar w:fldCharType="separate"/>
      </w:r>
      <w:r>
        <w:t>3</w:t>
      </w:r>
      <w:r>
        <w:fldChar w:fldCharType="end"/>
      </w:r>
    </w:p>
    <w:p w14:paraId="669B434E" w14:textId="417A619E" w:rsidR="00FD5BB0" w:rsidRDefault="00FD5BB0">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Multi-Channel Audio Amplifier Series</w:t>
      </w:r>
      <w:r>
        <w:rPr>
          <w:noProof/>
        </w:rPr>
        <w:tab/>
      </w:r>
      <w:r>
        <w:rPr>
          <w:noProof/>
        </w:rPr>
        <w:fldChar w:fldCharType="begin"/>
      </w:r>
      <w:r>
        <w:rPr>
          <w:noProof/>
        </w:rPr>
        <w:instrText xml:space="preserve"> PAGEREF _Toc476556863 \h </w:instrText>
      </w:r>
      <w:r>
        <w:rPr>
          <w:noProof/>
        </w:rPr>
      </w:r>
      <w:r>
        <w:rPr>
          <w:noProof/>
        </w:rPr>
        <w:fldChar w:fldCharType="separate"/>
      </w:r>
      <w:r>
        <w:rPr>
          <w:noProof/>
        </w:rPr>
        <w:t>3</w:t>
      </w:r>
      <w:r>
        <w:rPr>
          <w:noProof/>
        </w:rPr>
        <w:fldChar w:fldCharType="end"/>
      </w:r>
    </w:p>
    <w:p w14:paraId="6D71E418" w14:textId="1A7F047F" w:rsidR="00FD5BB0" w:rsidRDefault="00FD5BB0">
      <w:pPr>
        <w:pStyle w:val="TOC3"/>
        <w:tabs>
          <w:tab w:val="left" w:pos="800"/>
          <w:tab w:val="right" w:leader="dot" w:pos="9350"/>
        </w:tabs>
        <w:rPr>
          <w:rFonts w:asciiTheme="minorHAnsi" w:eastAsiaTheme="minorEastAsia" w:hAnsiTheme="minorHAnsi" w:cstheme="minorBidi"/>
          <w:noProof/>
          <w:sz w:val="22"/>
        </w:rPr>
      </w:pPr>
      <w:r>
        <w:rPr>
          <w:noProof/>
        </w:rPr>
        <w:t>B.</w:t>
      </w:r>
      <w:r>
        <w:rPr>
          <w:rFonts w:asciiTheme="minorHAnsi" w:eastAsiaTheme="minorEastAsia" w:hAnsiTheme="minorHAnsi" w:cstheme="minorBidi"/>
          <w:noProof/>
          <w:sz w:val="22"/>
        </w:rPr>
        <w:tab/>
      </w:r>
      <w:r>
        <w:rPr>
          <w:noProof/>
        </w:rPr>
        <w:t>Physical</w:t>
      </w:r>
      <w:r>
        <w:rPr>
          <w:noProof/>
        </w:rPr>
        <w:tab/>
      </w:r>
      <w:r>
        <w:rPr>
          <w:noProof/>
        </w:rPr>
        <w:fldChar w:fldCharType="begin"/>
      </w:r>
      <w:r>
        <w:rPr>
          <w:noProof/>
        </w:rPr>
        <w:instrText xml:space="preserve"> PAGEREF _Toc476556864 \h </w:instrText>
      </w:r>
      <w:r>
        <w:rPr>
          <w:noProof/>
        </w:rPr>
      </w:r>
      <w:r>
        <w:rPr>
          <w:noProof/>
        </w:rPr>
        <w:fldChar w:fldCharType="separate"/>
      </w:r>
      <w:r>
        <w:rPr>
          <w:noProof/>
        </w:rPr>
        <w:t>3</w:t>
      </w:r>
      <w:r>
        <w:rPr>
          <w:noProof/>
        </w:rPr>
        <w:fldChar w:fldCharType="end"/>
      </w:r>
    </w:p>
    <w:p w14:paraId="454867FA" w14:textId="21D4B8B2" w:rsidR="00FD5BB0" w:rsidRDefault="00FD5BB0">
      <w:pPr>
        <w:pStyle w:val="TOC3"/>
        <w:tabs>
          <w:tab w:val="left" w:pos="1000"/>
          <w:tab w:val="right" w:leader="dot" w:pos="9350"/>
        </w:tabs>
        <w:rPr>
          <w:rFonts w:asciiTheme="minorHAnsi" w:eastAsiaTheme="minorEastAsia" w:hAnsiTheme="minorHAnsi" w:cstheme="minorBidi"/>
          <w:noProof/>
          <w:sz w:val="22"/>
        </w:rPr>
      </w:pPr>
      <w:r>
        <w:rPr>
          <w:noProof/>
        </w:rPr>
        <w:t>C.</w:t>
      </w:r>
      <w:r>
        <w:rPr>
          <w:rFonts w:asciiTheme="minorHAnsi" w:eastAsiaTheme="minorEastAsia" w:hAnsiTheme="minorHAnsi" w:cstheme="minorBidi"/>
          <w:noProof/>
          <w:sz w:val="22"/>
        </w:rPr>
        <w:tab/>
      </w:r>
      <w:r>
        <w:rPr>
          <w:noProof/>
        </w:rPr>
        <w:t>Communications</w:t>
      </w:r>
      <w:r>
        <w:rPr>
          <w:noProof/>
        </w:rPr>
        <w:tab/>
      </w:r>
      <w:r>
        <w:rPr>
          <w:noProof/>
        </w:rPr>
        <w:fldChar w:fldCharType="begin"/>
      </w:r>
      <w:r>
        <w:rPr>
          <w:noProof/>
        </w:rPr>
        <w:instrText xml:space="preserve"> PAGEREF _Toc476556865 \h </w:instrText>
      </w:r>
      <w:r>
        <w:rPr>
          <w:noProof/>
        </w:rPr>
      </w:r>
      <w:r>
        <w:rPr>
          <w:noProof/>
        </w:rPr>
        <w:fldChar w:fldCharType="separate"/>
      </w:r>
      <w:r>
        <w:rPr>
          <w:noProof/>
        </w:rPr>
        <w:t>4</w:t>
      </w:r>
      <w:r>
        <w:rPr>
          <w:noProof/>
        </w:rPr>
        <w:fldChar w:fldCharType="end"/>
      </w:r>
    </w:p>
    <w:p w14:paraId="05C9B405" w14:textId="50037AFE" w:rsidR="00FD5BB0" w:rsidRDefault="00FD5BB0">
      <w:pPr>
        <w:pStyle w:val="TOC3"/>
        <w:tabs>
          <w:tab w:val="left" w:pos="1000"/>
          <w:tab w:val="right" w:leader="dot" w:pos="935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Audio I/O</w:t>
      </w:r>
      <w:r>
        <w:rPr>
          <w:noProof/>
        </w:rPr>
        <w:tab/>
      </w:r>
      <w:r>
        <w:rPr>
          <w:noProof/>
        </w:rPr>
        <w:fldChar w:fldCharType="begin"/>
      </w:r>
      <w:r>
        <w:rPr>
          <w:noProof/>
        </w:rPr>
        <w:instrText xml:space="preserve"> PAGEREF _Toc476556866 \h </w:instrText>
      </w:r>
      <w:r>
        <w:rPr>
          <w:noProof/>
        </w:rPr>
      </w:r>
      <w:r>
        <w:rPr>
          <w:noProof/>
        </w:rPr>
        <w:fldChar w:fldCharType="separate"/>
      </w:r>
      <w:r>
        <w:rPr>
          <w:noProof/>
        </w:rPr>
        <w:t>4</w:t>
      </w:r>
      <w:r>
        <w:rPr>
          <w:noProof/>
        </w:rPr>
        <w:fldChar w:fldCharType="end"/>
      </w:r>
    </w:p>
    <w:p w14:paraId="260BE142" w14:textId="418137B4" w:rsidR="00FD5BB0" w:rsidRDefault="00FD5BB0">
      <w:pPr>
        <w:pStyle w:val="TOC3"/>
        <w:tabs>
          <w:tab w:val="left" w:pos="800"/>
          <w:tab w:val="right" w:leader="dot" w:pos="935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Audio Configuration</w:t>
      </w:r>
      <w:r>
        <w:rPr>
          <w:noProof/>
        </w:rPr>
        <w:tab/>
      </w:r>
      <w:r>
        <w:rPr>
          <w:noProof/>
        </w:rPr>
        <w:fldChar w:fldCharType="begin"/>
      </w:r>
      <w:r>
        <w:rPr>
          <w:noProof/>
        </w:rPr>
        <w:instrText xml:space="preserve"> PAGEREF _Toc476556867 \h </w:instrText>
      </w:r>
      <w:r>
        <w:rPr>
          <w:noProof/>
        </w:rPr>
      </w:r>
      <w:r>
        <w:rPr>
          <w:noProof/>
        </w:rPr>
        <w:fldChar w:fldCharType="separate"/>
      </w:r>
      <w:r>
        <w:rPr>
          <w:noProof/>
        </w:rPr>
        <w:t>5</w:t>
      </w:r>
      <w:r>
        <w:rPr>
          <w:noProof/>
        </w:rPr>
        <w:fldChar w:fldCharType="end"/>
      </w:r>
    </w:p>
    <w:p w14:paraId="30CD78B8" w14:textId="7AA4DE5F" w:rsidR="00FD5BB0" w:rsidRDefault="00FD5BB0">
      <w:pPr>
        <w:pStyle w:val="TOC3"/>
        <w:tabs>
          <w:tab w:val="left" w:pos="800"/>
          <w:tab w:val="right" w:leader="dot" w:pos="935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User Interface Export</w:t>
      </w:r>
      <w:r>
        <w:rPr>
          <w:noProof/>
        </w:rPr>
        <w:tab/>
      </w:r>
      <w:r>
        <w:rPr>
          <w:noProof/>
        </w:rPr>
        <w:fldChar w:fldCharType="begin"/>
      </w:r>
      <w:r>
        <w:rPr>
          <w:noProof/>
        </w:rPr>
        <w:instrText xml:space="preserve"> PAGEREF _Toc476556868 \h </w:instrText>
      </w:r>
      <w:r>
        <w:rPr>
          <w:noProof/>
        </w:rPr>
      </w:r>
      <w:r>
        <w:rPr>
          <w:noProof/>
        </w:rPr>
        <w:fldChar w:fldCharType="separate"/>
      </w:r>
      <w:r>
        <w:rPr>
          <w:noProof/>
        </w:rPr>
        <w:t>5</w:t>
      </w:r>
      <w:r>
        <w:rPr>
          <w:noProof/>
        </w:rPr>
        <w:fldChar w:fldCharType="end"/>
      </w:r>
    </w:p>
    <w:p w14:paraId="559CF938" w14:textId="34821373" w:rsidR="00FD5BB0" w:rsidRDefault="00FD5BB0">
      <w:pPr>
        <w:pStyle w:val="TOC3"/>
        <w:tabs>
          <w:tab w:val="left" w:pos="1000"/>
          <w:tab w:val="right" w:leader="dot" w:pos="9350"/>
        </w:tabs>
        <w:rPr>
          <w:rFonts w:asciiTheme="minorHAnsi" w:eastAsiaTheme="minorEastAsia" w:hAnsiTheme="minorHAnsi" w:cstheme="minorBidi"/>
          <w:noProof/>
          <w:sz w:val="22"/>
        </w:rPr>
      </w:pPr>
      <w:r>
        <w:rPr>
          <w:noProof/>
        </w:rPr>
        <w:t>G.</w:t>
      </w:r>
      <w:r>
        <w:rPr>
          <w:rFonts w:asciiTheme="minorHAnsi" w:eastAsiaTheme="minorEastAsia" w:hAnsiTheme="minorHAnsi" w:cstheme="minorBidi"/>
          <w:noProof/>
          <w:sz w:val="22"/>
        </w:rPr>
        <w:tab/>
      </w:r>
      <w:r>
        <w:rPr>
          <w:noProof/>
        </w:rPr>
        <w:t>Warranty</w:t>
      </w:r>
      <w:r>
        <w:rPr>
          <w:noProof/>
        </w:rPr>
        <w:tab/>
      </w:r>
      <w:r>
        <w:rPr>
          <w:noProof/>
        </w:rPr>
        <w:fldChar w:fldCharType="begin"/>
      </w:r>
      <w:r>
        <w:rPr>
          <w:noProof/>
        </w:rPr>
        <w:instrText xml:space="preserve"> PAGEREF _Toc476556869 \h </w:instrText>
      </w:r>
      <w:r>
        <w:rPr>
          <w:noProof/>
        </w:rPr>
      </w:r>
      <w:r>
        <w:rPr>
          <w:noProof/>
        </w:rPr>
        <w:fldChar w:fldCharType="separate"/>
      </w:r>
      <w:r>
        <w:rPr>
          <w:noProof/>
        </w:rPr>
        <w:t>5</w:t>
      </w:r>
      <w:r>
        <w:rPr>
          <w:noProof/>
        </w:rPr>
        <w:fldChar w:fldCharType="end"/>
      </w:r>
    </w:p>
    <w:p w14:paraId="0211B309" w14:textId="3E6B7F54" w:rsidR="00FD5BB0" w:rsidRDefault="00FD5BB0">
      <w:pPr>
        <w:pStyle w:val="TOC3"/>
        <w:tabs>
          <w:tab w:val="left" w:pos="1000"/>
          <w:tab w:val="right" w:leader="dot" w:pos="9350"/>
        </w:tabs>
        <w:rPr>
          <w:rFonts w:asciiTheme="minorHAnsi" w:eastAsiaTheme="minorEastAsia" w:hAnsiTheme="minorHAnsi" w:cstheme="minorBidi"/>
          <w:noProof/>
          <w:sz w:val="22"/>
        </w:rPr>
      </w:pPr>
      <w:r>
        <w:rPr>
          <w:noProof/>
        </w:rPr>
        <w:t>H.</w:t>
      </w:r>
      <w:r>
        <w:rPr>
          <w:rFonts w:asciiTheme="minorHAnsi" w:eastAsiaTheme="minorEastAsia" w:hAnsiTheme="minorHAnsi" w:cstheme="minorBidi"/>
          <w:noProof/>
          <w:sz w:val="22"/>
        </w:rPr>
        <w:tab/>
      </w:r>
      <w:r>
        <w:rPr>
          <w:noProof/>
        </w:rPr>
        <w:t>The product warranty shall be 3 years.</w:t>
      </w:r>
      <w:r>
        <w:rPr>
          <w:noProof/>
        </w:rPr>
        <w:tab/>
      </w:r>
      <w:r>
        <w:rPr>
          <w:noProof/>
        </w:rPr>
        <w:fldChar w:fldCharType="begin"/>
      </w:r>
      <w:r>
        <w:rPr>
          <w:noProof/>
        </w:rPr>
        <w:instrText xml:space="preserve"> PAGEREF _Toc476556870 \h </w:instrText>
      </w:r>
      <w:r>
        <w:rPr>
          <w:noProof/>
        </w:rPr>
      </w:r>
      <w:r>
        <w:rPr>
          <w:noProof/>
        </w:rPr>
        <w:fldChar w:fldCharType="separate"/>
      </w:r>
      <w:r>
        <w:rPr>
          <w:noProof/>
        </w:rPr>
        <w:t>5</w:t>
      </w:r>
      <w:r>
        <w:rPr>
          <w:noProof/>
        </w:rPr>
        <w:fldChar w:fldCharType="end"/>
      </w:r>
    </w:p>
    <w:p w14:paraId="7C0E2400" w14:textId="22B2A750" w:rsidR="00FD5BB0" w:rsidRDefault="00FD5BB0">
      <w:pPr>
        <w:pStyle w:val="TOC1"/>
        <w:rPr>
          <w:rFonts w:asciiTheme="minorHAnsi" w:eastAsiaTheme="minorEastAsia" w:hAnsiTheme="minorHAnsi" w:cstheme="minorBidi"/>
          <w:b w:val="0"/>
          <w:caps w:val="0"/>
          <w:sz w:val="22"/>
        </w:rPr>
      </w:pPr>
      <w:r>
        <w:t>PART 3</w:t>
      </w:r>
      <w:r>
        <w:rPr>
          <w:rFonts w:asciiTheme="minorHAnsi" w:eastAsiaTheme="minorEastAsia" w:hAnsiTheme="minorHAnsi" w:cstheme="minorBidi"/>
          <w:b w:val="0"/>
          <w:caps w:val="0"/>
          <w:sz w:val="22"/>
        </w:rPr>
        <w:tab/>
      </w:r>
      <w:r>
        <w:t>NOT USED</w:t>
      </w:r>
      <w:r>
        <w:tab/>
      </w:r>
      <w:r>
        <w:fldChar w:fldCharType="begin"/>
      </w:r>
      <w:r>
        <w:instrText xml:space="preserve"> PAGEREF _Toc476556871 \h </w:instrText>
      </w:r>
      <w:r>
        <w:fldChar w:fldCharType="separate"/>
      </w:r>
      <w:r>
        <w:t>5</w:t>
      </w:r>
      <w:r>
        <w:fldChar w:fldCharType="end"/>
      </w:r>
    </w:p>
    <w:p w14:paraId="45881BFF" w14:textId="2D7E4E1E" w:rsidR="00FD5BB0" w:rsidRDefault="00FD5BB0">
      <w:pPr>
        <w:pStyle w:val="TOC1"/>
        <w:rPr>
          <w:rFonts w:asciiTheme="minorHAnsi" w:eastAsiaTheme="minorEastAsia" w:hAnsiTheme="minorHAnsi" w:cstheme="minorBidi"/>
          <w:b w:val="0"/>
          <w:caps w:val="0"/>
          <w:sz w:val="22"/>
        </w:rPr>
      </w:pPr>
      <w:r>
        <w:t>END OF SECTION 27 41 16</w:t>
      </w:r>
      <w:r>
        <w:tab/>
      </w:r>
      <w:r>
        <w:fldChar w:fldCharType="begin"/>
      </w:r>
      <w:r>
        <w:instrText xml:space="preserve"> PAGEREF _Toc476556872 \h </w:instrText>
      </w:r>
      <w:r>
        <w:fldChar w:fldCharType="separate"/>
      </w:r>
      <w:r>
        <w:t>5</w:t>
      </w:r>
      <w:r>
        <w:fldChar w:fldCharType="end"/>
      </w:r>
    </w:p>
    <w:p w14:paraId="5ACE3BFC" w14:textId="3D2D975B" w:rsidR="000E1081" w:rsidRDefault="00E121EC" w:rsidP="000E1081">
      <w:pPr>
        <w:pStyle w:val="00-SECT"/>
        <w:pageBreakBefore/>
        <w:outlineLvl w:val="0"/>
      </w:pPr>
      <w:r w:rsidRPr="002A1495">
        <w:rPr>
          <w:rFonts w:cs="Tahoma"/>
          <w:b w:val="0"/>
          <w:sz w:val="18"/>
          <w:szCs w:val="18"/>
        </w:rPr>
        <w:lastRenderedPageBreak/>
        <w:fldChar w:fldCharType="end"/>
      </w:r>
      <w:r w:rsidR="000E1081">
        <w:t xml:space="preserve">SECTION </w:t>
      </w:r>
      <w:bookmarkEnd w:id="0"/>
      <w:r w:rsidR="00020BAB">
        <w:t>27 41 16</w:t>
      </w:r>
      <w:r w:rsidR="000E1081">
        <w:t xml:space="preserve"> </w:t>
      </w:r>
    </w:p>
    <w:p w14:paraId="34F3A1AD" w14:textId="77777777" w:rsidR="00020BAB" w:rsidRDefault="00020BAB" w:rsidP="00020BAB">
      <w:pPr>
        <w:pStyle w:val="00-SECT"/>
        <w:spacing w:before="0"/>
      </w:pPr>
      <w:bookmarkStart w:id="2" w:name="_Toc215117499"/>
      <w:r w:rsidRPr="005F7966">
        <w:t xml:space="preserve">INTEGRATED AUDIO-VIDEO SYSTEMS AND EQUIPMENT </w:t>
      </w:r>
    </w:p>
    <w:p w14:paraId="34E011DB" w14:textId="018E3574" w:rsidR="00C512CD" w:rsidRDefault="00C512CD" w:rsidP="00C512CD">
      <w:pPr>
        <w:pStyle w:val="00-SECTline2"/>
        <w:pageBreakBefore w:val="0"/>
        <w:spacing w:before="0"/>
      </w:pPr>
      <w:r w:rsidRPr="005F7966">
        <w:t xml:space="preserve"> </w:t>
      </w:r>
    </w:p>
    <w:bookmarkEnd w:id="2"/>
    <w:p w14:paraId="1319DA33" w14:textId="77777777" w:rsidR="00DE3A96" w:rsidRPr="00FE51B2" w:rsidRDefault="00DE3A96" w:rsidP="00DE3A96">
      <w:pPr>
        <w:pStyle w:val="00-SECT"/>
        <w:spacing w:before="0"/>
      </w:pPr>
    </w:p>
    <w:p w14:paraId="61D48F9F"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3296B056" w14:textId="77777777" w:rsidR="00D561C2" w:rsidRDefault="00D561C2" w:rsidP="00DE3A96">
      <w:pPr>
        <w:pStyle w:val="01-PART"/>
      </w:pPr>
      <w:bookmarkStart w:id="3" w:name="_Toc215117203"/>
      <w:bookmarkStart w:id="4" w:name="_Toc476556858"/>
      <w:r w:rsidRPr="000172FD">
        <w:t>GENERAL</w:t>
      </w:r>
      <w:bookmarkEnd w:id="3"/>
      <w:bookmarkEnd w:id="4"/>
    </w:p>
    <w:p w14:paraId="2EB40E28" w14:textId="5EFAA461" w:rsidR="005B292C" w:rsidRDefault="009135ED" w:rsidP="002E382A">
      <w:pPr>
        <w:pStyle w:val="1-ARTI"/>
      </w:pPr>
      <w:bookmarkStart w:id="5" w:name="_Toc476556859"/>
      <w:bookmarkStart w:id="6" w:name="_Toc212707762"/>
      <w:bookmarkStart w:id="7" w:name="_Toc215117204"/>
      <w:r>
        <w:t>SUMMARY</w:t>
      </w:r>
      <w:bookmarkEnd w:id="5"/>
    </w:p>
    <w:p w14:paraId="59F7AA75" w14:textId="010E1669" w:rsidR="002E382A" w:rsidRDefault="005B292C" w:rsidP="00193380">
      <w:pPr>
        <w:pStyle w:val="2-P2"/>
      </w:pPr>
      <w:bookmarkStart w:id="8" w:name="_Toc476556860"/>
      <w:r>
        <w:t>Section Includes</w:t>
      </w:r>
      <w:bookmarkEnd w:id="6"/>
      <w:bookmarkEnd w:id="7"/>
      <w:bookmarkEnd w:id="8"/>
    </w:p>
    <w:p w14:paraId="407AFD5F" w14:textId="6C301A48" w:rsidR="003648FF" w:rsidRPr="003648FF" w:rsidRDefault="004B2F1B" w:rsidP="003648FF">
      <w:pPr>
        <w:pStyle w:val="3-P3"/>
      </w:pPr>
      <w:bookmarkStart w:id="9" w:name="_Toc215117206"/>
      <w:r>
        <w:t>Multi-channel Audio Amplifiers</w:t>
      </w:r>
    </w:p>
    <w:p w14:paraId="481C0DEA" w14:textId="77777777" w:rsidR="00E603D5" w:rsidRDefault="00E603D5" w:rsidP="00E603D5">
      <w:pPr>
        <w:pStyle w:val="01-PART"/>
      </w:pPr>
      <w:bookmarkStart w:id="10" w:name="_Toc476556861"/>
      <w:r>
        <w:t>PRODUCTS</w:t>
      </w:r>
      <w:bookmarkEnd w:id="9"/>
      <w:bookmarkEnd w:id="10"/>
    </w:p>
    <w:p w14:paraId="60AA2AD4" w14:textId="5C883C4A" w:rsidR="00FE56B1" w:rsidRDefault="00CB0E94" w:rsidP="00FE56B1">
      <w:pPr>
        <w:pStyle w:val="1-ARTI"/>
      </w:pPr>
      <w:r>
        <w:t xml:space="preserve"> </w:t>
      </w:r>
      <w:bookmarkStart w:id="11" w:name="_Toc476556862"/>
      <w:r w:rsidR="003648FF">
        <w:t xml:space="preserve">AUDIO </w:t>
      </w:r>
      <w:r w:rsidR="004B2F1B">
        <w:t>AMPLIFIERS</w:t>
      </w:r>
      <w:bookmarkEnd w:id="11"/>
    </w:p>
    <w:p w14:paraId="6F75A7C7" w14:textId="77777777" w:rsidR="006F0998" w:rsidRDefault="006F0998" w:rsidP="006F0998">
      <w:pPr>
        <w:pStyle w:val="NOTES"/>
      </w:pPr>
      <w:r>
        <w:t xml:space="preserve">Specifier Note: </w:t>
      </w:r>
    </w:p>
    <w:p w14:paraId="0FB27914" w14:textId="29876E64" w:rsidR="006F0998" w:rsidRDefault="006F0998" w:rsidP="006F0998">
      <w:pPr>
        <w:pStyle w:val="NOTES"/>
      </w:pPr>
      <w:r>
        <w:t>AMPLIFIER TYPES</w:t>
      </w:r>
    </w:p>
    <w:p w14:paraId="4CDBAA70" w14:textId="77777777" w:rsidR="006F0998" w:rsidRDefault="006F0998" w:rsidP="006F0998">
      <w:pPr>
        <w:pStyle w:val="NOTES"/>
      </w:pPr>
      <w:r>
        <w:t>AMPLIFIER TYPE 1 – Crestron AMP-8075</w:t>
      </w:r>
    </w:p>
    <w:p w14:paraId="2226710B" w14:textId="77777777" w:rsidR="006F0998" w:rsidRDefault="006F0998" w:rsidP="006F0998">
      <w:pPr>
        <w:pStyle w:val="NOTES"/>
      </w:pPr>
      <w:r>
        <w:t>AMPLIFIER TYPE 2 – Crestron AMP-8150</w:t>
      </w:r>
    </w:p>
    <w:p w14:paraId="37CB6B1E" w14:textId="77777777" w:rsidR="006F0998" w:rsidRDefault="006F0998" w:rsidP="006F0998">
      <w:pPr>
        <w:pStyle w:val="NOTES"/>
      </w:pPr>
      <w:r>
        <w:t>AMPLIFIER TYPE 3 – Crestron AMPi-8075</w:t>
      </w:r>
    </w:p>
    <w:p w14:paraId="717DBD18" w14:textId="11D9399D" w:rsidR="006F0998" w:rsidRDefault="006F0998" w:rsidP="006F0998">
      <w:pPr>
        <w:pStyle w:val="NOTES"/>
      </w:pPr>
      <w:r>
        <w:t>AMPLIFIER TYPE 4 – Crestron AMPi-8150</w:t>
      </w:r>
    </w:p>
    <w:p w14:paraId="3DA08472" w14:textId="58745EEE" w:rsidR="003648FF" w:rsidRDefault="004B2F1B" w:rsidP="003648FF">
      <w:pPr>
        <w:pStyle w:val="2-P2"/>
      </w:pPr>
      <w:bookmarkStart w:id="12" w:name="_Toc476556863"/>
      <w:r>
        <w:t xml:space="preserve">Multi-Channel </w:t>
      </w:r>
      <w:r w:rsidR="003648FF" w:rsidRPr="003648FF">
        <w:t xml:space="preserve">Audio </w:t>
      </w:r>
      <w:r>
        <w:t>Amplifier Series</w:t>
      </w:r>
      <w:bookmarkEnd w:id="12"/>
      <w:r w:rsidR="003648FF" w:rsidRPr="003648FF">
        <w:t xml:space="preserve"> </w:t>
      </w:r>
    </w:p>
    <w:p w14:paraId="1BE8EF2A" w14:textId="77777777" w:rsidR="004B2F1B" w:rsidRDefault="004B2F1B" w:rsidP="004B2F1B">
      <w:pPr>
        <w:pStyle w:val="3-P3"/>
      </w:pPr>
      <w:r>
        <w:t xml:space="preserve">The Audio Amplifier Audio will be purpose built for professional use. </w:t>
      </w:r>
    </w:p>
    <w:p w14:paraId="522BDE9F" w14:textId="07E94BC6" w:rsidR="004B2F1B" w:rsidRDefault="004B2F1B" w:rsidP="004B2F1B">
      <w:pPr>
        <w:pStyle w:val="3-P3"/>
      </w:pPr>
      <w:r>
        <w:t xml:space="preserve">Each </w:t>
      </w:r>
      <w:r w:rsidR="006F0998">
        <w:t>Amplifier</w:t>
      </w:r>
      <w:r>
        <w:t xml:space="preserve"> shall include advance audio controls to service low impedance and high impedance speaker configurations. </w:t>
      </w:r>
    </w:p>
    <w:p w14:paraId="780854B9" w14:textId="1628D563" w:rsidR="004B2F1B" w:rsidRDefault="006F0998" w:rsidP="004B2F1B">
      <w:pPr>
        <w:pStyle w:val="3-P3"/>
      </w:pPr>
      <w:r>
        <w:t>Amplifier Type 1 and 3</w:t>
      </w:r>
      <w:r w:rsidR="004B2F1B">
        <w:t xml:space="preserve"> shall deliver a maximum 75 watts per channel, low or high impedance</w:t>
      </w:r>
    </w:p>
    <w:p w14:paraId="72A72AAD" w14:textId="3C724523" w:rsidR="004B2F1B" w:rsidRDefault="006F0998" w:rsidP="004B2F1B">
      <w:pPr>
        <w:pStyle w:val="3-P3"/>
      </w:pPr>
      <w:r>
        <w:t>Amplifier Type 2 and 4</w:t>
      </w:r>
      <w:r w:rsidR="004B2F1B">
        <w:t xml:space="preserve"> shall deliver a maximum 150 watts per channel, low or high impedance</w:t>
      </w:r>
    </w:p>
    <w:p w14:paraId="121D173A" w14:textId="77777777" w:rsidR="004B2F1B" w:rsidRDefault="004B2F1B" w:rsidP="004B2F1B">
      <w:pPr>
        <w:pStyle w:val="3-P3"/>
      </w:pPr>
      <w:r>
        <w:t>All models shall have an input sensitivity of 1.29V, +4dBu balanced for the rated power</w:t>
      </w:r>
    </w:p>
    <w:p w14:paraId="171C3ADC" w14:textId="77777777" w:rsidR="00B278B7" w:rsidRDefault="00B278B7" w:rsidP="00B278B7">
      <w:pPr>
        <w:pStyle w:val="2-P2"/>
      </w:pPr>
      <w:bookmarkStart w:id="13" w:name="_Toc476556864"/>
      <w:r>
        <w:t>Physical</w:t>
      </w:r>
      <w:bookmarkEnd w:id="13"/>
    </w:p>
    <w:p w14:paraId="310AB90E" w14:textId="77777777" w:rsidR="00B278B7" w:rsidRDefault="00B278B7" w:rsidP="00B278B7">
      <w:pPr>
        <w:pStyle w:val="3-P3"/>
      </w:pPr>
      <w:r>
        <w:t>The amplifier shall be in a 1RU EIA standard enclosure for rack mounting</w:t>
      </w:r>
    </w:p>
    <w:p w14:paraId="036A0B3B" w14:textId="77777777" w:rsidR="00B278B7" w:rsidRDefault="00B278B7" w:rsidP="00B278B7">
      <w:pPr>
        <w:pStyle w:val="3-P3"/>
      </w:pPr>
      <w:r>
        <w:t>Unit depth shall be 14.35 inches, 365mm</w:t>
      </w:r>
    </w:p>
    <w:p w14:paraId="163D924E" w14:textId="77777777" w:rsidR="00B278B7" w:rsidRDefault="00B278B7" w:rsidP="00B278B7">
      <w:pPr>
        <w:pStyle w:val="3-P3"/>
      </w:pPr>
      <w:r>
        <w:t>The internal fan cooling shall provide side-to-side airflow</w:t>
      </w:r>
    </w:p>
    <w:p w14:paraId="532272D5" w14:textId="77777777" w:rsidR="00B278B7" w:rsidRDefault="00B278B7" w:rsidP="00B278B7">
      <w:pPr>
        <w:pStyle w:val="3-P3"/>
      </w:pPr>
      <w:r>
        <w:t>The amplifier shall have a front panel bi-color LED to indicate unit status</w:t>
      </w:r>
    </w:p>
    <w:p w14:paraId="6B9C2D91" w14:textId="77777777" w:rsidR="00B278B7" w:rsidRDefault="00B278B7" w:rsidP="00B278B7">
      <w:pPr>
        <w:pStyle w:val="4-P4"/>
      </w:pPr>
      <w:r>
        <w:t xml:space="preserve"> Connection to AC mains</w:t>
      </w:r>
    </w:p>
    <w:p w14:paraId="618D0BDC" w14:textId="77777777" w:rsidR="00B278B7" w:rsidRDefault="00B278B7" w:rsidP="00B278B7">
      <w:pPr>
        <w:pStyle w:val="4-P4"/>
      </w:pPr>
      <w:r>
        <w:lastRenderedPageBreak/>
        <w:t xml:space="preserve"> Connection to a LAN.</w:t>
      </w:r>
    </w:p>
    <w:p w14:paraId="7B0CDE3F" w14:textId="77777777" w:rsidR="00B278B7" w:rsidRDefault="00B278B7" w:rsidP="00B278B7">
      <w:pPr>
        <w:pStyle w:val="3-P3"/>
      </w:pPr>
      <w:r>
        <w:t>The amplifier shall have front panel LED status indicators</w:t>
      </w:r>
    </w:p>
    <w:p w14:paraId="37B7033C" w14:textId="77777777" w:rsidR="00B278B7" w:rsidRDefault="00B278B7" w:rsidP="00B278B7">
      <w:pPr>
        <w:pStyle w:val="4-P4"/>
      </w:pPr>
      <w:r>
        <w:t>Fault</w:t>
      </w:r>
    </w:p>
    <w:p w14:paraId="0303E174" w14:textId="77777777" w:rsidR="00B278B7" w:rsidRDefault="00B278B7" w:rsidP="00B278B7">
      <w:pPr>
        <w:pStyle w:val="4-P4"/>
      </w:pPr>
      <w:r>
        <w:t>Over Current</w:t>
      </w:r>
    </w:p>
    <w:p w14:paraId="46ECCBA6" w14:textId="77777777" w:rsidR="00B278B7" w:rsidRDefault="00B278B7" w:rsidP="00B278B7">
      <w:pPr>
        <w:pStyle w:val="4-P4"/>
      </w:pPr>
      <w:r>
        <w:t xml:space="preserve">DC </w:t>
      </w:r>
    </w:p>
    <w:p w14:paraId="054D751B" w14:textId="77777777" w:rsidR="00B278B7" w:rsidRDefault="00B278B7" w:rsidP="00B278B7">
      <w:pPr>
        <w:pStyle w:val="4-P4"/>
      </w:pPr>
      <w:r>
        <w:t>Thermal</w:t>
      </w:r>
    </w:p>
    <w:p w14:paraId="0792301B" w14:textId="77777777" w:rsidR="00B278B7" w:rsidRDefault="00B278B7" w:rsidP="00B278B7">
      <w:pPr>
        <w:pStyle w:val="4-P4"/>
      </w:pPr>
      <w:r>
        <w:t>High impedance output selected</w:t>
      </w:r>
    </w:p>
    <w:p w14:paraId="0E4C1E21" w14:textId="77777777" w:rsidR="00B278B7" w:rsidRDefault="00B278B7" w:rsidP="00B278B7">
      <w:pPr>
        <w:pStyle w:val="3-P3"/>
      </w:pPr>
      <w:r>
        <w:t>The amplifier shall have a series of front panel LED output indicators</w:t>
      </w:r>
    </w:p>
    <w:p w14:paraId="192C92CF" w14:textId="77777777" w:rsidR="00B278B7" w:rsidRDefault="00B278B7" w:rsidP="00B278B7">
      <w:pPr>
        <w:pStyle w:val="4-P4"/>
      </w:pPr>
      <w:r>
        <w:t>Indicating signal Clip</w:t>
      </w:r>
    </w:p>
    <w:p w14:paraId="5E08D93A" w14:textId="77777777" w:rsidR="00B278B7" w:rsidRDefault="00B278B7" w:rsidP="00B278B7">
      <w:pPr>
        <w:pStyle w:val="4-P4"/>
      </w:pPr>
      <w:r>
        <w:t>Indicating signal level of -40dB, -30dB, -20dB, -10dB</w:t>
      </w:r>
    </w:p>
    <w:p w14:paraId="14827198" w14:textId="77777777" w:rsidR="00B278B7" w:rsidRDefault="00B278B7" w:rsidP="00B278B7">
      <w:pPr>
        <w:pStyle w:val="3-P3"/>
      </w:pPr>
      <w:r>
        <w:t>The front panel Reset shall return the unit to the last saved configuration</w:t>
      </w:r>
    </w:p>
    <w:p w14:paraId="6B4CA0CB" w14:textId="77777777" w:rsidR="00B278B7" w:rsidRDefault="00B278B7" w:rsidP="00B278B7">
      <w:pPr>
        <w:pStyle w:val="3-P3"/>
      </w:pPr>
      <w:r>
        <w:t xml:space="preserve">The rear panel LAN connector shall provide network communications </w:t>
      </w:r>
    </w:p>
    <w:p w14:paraId="75C17E02" w14:textId="77777777" w:rsidR="00B278B7" w:rsidRDefault="00B278B7" w:rsidP="00B278B7">
      <w:pPr>
        <w:pStyle w:val="3-P3"/>
      </w:pPr>
      <w:r>
        <w:t>The rear panel attenuators shall control the 8 analog outputs</w:t>
      </w:r>
    </w:p>
    <w:p w14:paraId="1B0C1315" w14:textId="77777777" w:rsidR="00B278B7" w:rsidRDefault="00B278B7" w:rsidP="00B278B7">
      <w:pPr>
        <w:pStyle w:val="3-P3"/>
      </w:pPr>
      <w:r>
        <w:t>Rear support brackets shall be provided for rack attachment</w:t>
      </w:r>
    </w:p>
    <w:p w14:paraId="3944C5F3" w14:textId="77777777" w:rsidR="00B278B7" w:rsidRDefault="00B278B7" w:rsidP="00B278B7">
      <w:pPr>
        <w:pStyle w:val="3-P3"/>
      </w:pPr>
      <w:r>
        <w:t>The amplifier shall include a Universal Power Supply</w:t>
      </w:r>
    </w:p>
    <w:p w14:paraId="1E6AD365" w14:textId="77777777" w:rsidR="00B278B7" w:rsidRDefault="00B278B7" w:rsidP="00B278B7">
      <w:pPr>
        <w:pStyle w:val="4-P4"/>
      </w:pPr>
      <w:r>
        <w:t>Operational 50-60Hz, 100-240VAC.</w:t>
      </w:r>
    </w:p>
    <w:p w14:paraId="7566F7CF" w14:textId="77777777" w:rsidR="00B278B7" w:rsidRDefault="00B278B7" w:rsidP="00B278B7">
      <w:pPr>
        <w:pStyle w:val="2-P2"/>
      </w:pPr>
      <w:bookmarkStart w:id="14" w:name="_Toc476556865"/>
      <w:r>
        <w:t>Communications</w:t>
      </w:r>
      <w:bookmarkEnd w:id="14"/>
    </w:p>
    <w:p w14:paraId="0A3DADD3" w14:textId="4BD1FAA5" w:rsidR="00B278B7" w:rsidRDefault="00B278B7" w:rsidP="00B278B7">
      <w:pPr>
        <w:pStyle w:val="3-P3"/>
      </w:pPr>
      <w:r>
        <w:t xml:space="preserve">The amplifier shall be configured, monitored and controlled by the </w:t>
      </w:r>
      <w:r w:rsidR="0047459D">
        <w:t>Amplifier software tool.</w:t>
      </w:r>
    </w:p>
    <w:p w14:paraId="7B42213C" w14:textId="16F4633B" w:rsidR="00B278B7" w:rsidRDefault="00B278B7" w:rsidP="00B278B7">
      <w:pPr>
        <w:pStyle w:val="3-P3"/>
      </w:pPr>
      <w:r>
        <w:t xml:space="preserve">The </w:t>
      </w:r>
      <w:r w:rsidR="006F0998">
        <w:t>Amplifier s</w:t>
      </w:r>
      <w:r>
        <w:t>oftware</w:t>
      </w:r>
      <w:r w:rsidR="006F0998">
        <w:t xml:space="preserve"> tool</w:t>
      </w:r>
      <w:r>
        <w:t xml:space="preserve"> shall allow multiple amplifier instances to be active on a common network</w:t>
      </w:r>
      <w:r w:rsidR="0047459D">
        <w:t>.</w:t>
      </w:r>
    </w:p>
    <w:p w14:paraId="3301F3BB" w14:textId="776D4305" w:rsidR="00B278B7" w:rsidRDefault="006F0998" w:rsidP="00B278B7">
      <w:pPr>
        <w:pStyle w:val="3-P3"/>
      </w:pPr>
      <w:r>
        <w:t>Remote communications with the amplifier</w:t>
      </w:r>
      <w:r w:rsidR="00B278B7">
        <w:t xml:space="preserve"> software tool and </w:t>
      </w:r>
      <w:r>
        <w:t>T</w:t>
      </w:r>
      <w:r w:rsidR="00B278B7">
        <w:t>ouch Panels</w:t>
      </w:r>
      <w:r>
        <w:t xml:space="preserve"> by same manufacturer</w:t>
      </w:r>
      <w:r w:rsidR="00B278B7">
        <w:t xml:space="preserve"> will be via standard Ethernet. </w:t>
      </w:r>
    </w:p>
    <w:p w14:paraId="6CF02D5D" w14:textId="77777777" w:rsidR="00B278B7" w:rsidRDefault="00B278B7" w:rsidP="00B278B7">
      <w:pPr>
        <w:pStyle w:val="4-P4"/>
      </w:pPr>
      <w:r>
        <w:t>The amplifier shall support: 10/100/1000 Mbps, auto-switching, auto-negotiating, auto-discovery, full/half duplex, TCP/IP, UDP/IP, CIP, DHCP, SSL, SSH, SFTP (SSH File Transfer Protocol)</w:t>
      </w:r>
      <w:r>
        <w:tab/>
      </w:r>
    </w:p>
    <w:p w14:paraId="55094038" w14:textId="77777777" w:rsidR="00B278B7" w:rsidRDefault="00B278B7" w:rsidP="00B278B7">
      <w:pPr>
        <w:pStyle w:val="3-P3"/>
      </w:pPr>
      <w:r>
        <w:t xml:space="preserve">The amplifier shall provide a local Universal Serial Bus (USB) console port connection on a standard USB-B type connector. </w:t>
      </w:r>
    </w:p>
    <w:p w14:paraId="2DFE4D7C" w14:textId="77777777" w:rsidR="00555FCA" w:rsidRDefault="00555FCA" w:rsidP="00555FCA">
      <w:pPr>
        <w:pStyle w:val="2-P2"/>
      </w:pPr>
      <w:bookmarkStart w:id="15" w:name="_Toc476556866"/>
      <w:r>
        <w:t>Audio I/O</w:t>
      </w:r>
      <w:bookmarkEnd w:id="15"/>
    </w:p>
    <w:p w14:paraId="0FEF6BB6" w14:textId="14B60971" w:rsidR="00555FCA" w:rsidRDefault="006F0998" w:rsidP="00555FCA">
      <w:pPr>
        <w:pStyle w:val="3-P3"/>
      </w:pPr>
      <w:r>
        <w:t>Amplifiers Type 1, 2, 3 and 4</w:t>
      </w:r>
    </w:p>
    <w:p w14:paraId="6F03DA8A" w14:textId="77777777" w:rsidR="00555FCA" w:rsidRDefault="00555FCA" w:rsidP="00555FCA">
      <w:pPr>
        <w:pStyle w:val="4-P4"/>
      </w:pPr>
      <w:r>
        <w:t>Each model shall provide 8 balanced input connections, line level</w:t>
      </w:r>
    </w:p>
    <w:p w14:paraId="01E3CD88" w14:textId="77777777" w:rsidR="00555FCA" w:rsidRDefault="00555FCA" w:rsidP="00555FCA">
      <w:pPr>
        <w:pStyle w:val="4-P4"/>
      </w:pPr>
      <w:r>
        <w:t>Each model shall provide 8 speaker level output connections</w:t>
      </w:r>
    </w:p>
    <w:p w14:paraId="7D7F5BD7" w14:textId="1674FE46" w:rsidR="00555FCA" w:rsidRDefault="006F0998" w:rsidP="00555FCA">
      <w:pPr>
        <w:pStyle w:val="3-P3"/>
      </w:pPr>
      <w:r>
        <w:t>Amplifier Type 1 and 2</w:t>
      </w:r>
      <w:r w:rsidR="00555FCA">
        <w:t xml:space="preserve"> </w:t>
      </w:r>
    </w:p>
    <w:p w14:paraId="19F34164" w14:textId="77777777" w:rsidR="00555FCA" w:rsidRDefault="00555FCA" w:rsidP="00555FCA">
      <w:pPr>
        <w:pStyle w:val="4-P4"/>
      </w:pPr>
      <w:r>
        <w:t>The amplifier shall provide 70V high impedance outputs for distributed speaker systems.</w:t>
      </w:r>
    </w:p>
    <w:p w14:paraId="24205D97" w14:textId="77777777" w:rsidR="00555FCA" w:rsidRDefault="00555FCA" w:rsidP="00555FCA">
      <w:pPr>
        <w:pStyle w:val="4-P4"/>
      </w:pPr>
      <w:r>
        <w:t>High impedance outputs shall be direct coupled.</w:t>
      </w:r>
    </w:p>
    <w:p w14:paraId="08B32F8B" w14:textId="5C794DA2" w:rsidR="00555FCA" w:rsidRDefault="00555FCA" w:rsidP="00555FCA">
      <w:pPr>
        <w:pStyle w:val="4-P4"/>
      </w:pPr>
      <w:r>
        <w:t>High impedance mode selection shall be available in the</w:t>
      </w:r>
      <w:r w:rsidR="0047459D">
        <w:t xml:space="preserve"> Amplifier</w:t>
      </w:r>
      <w:r>
        <w:t xml:space="preserve"> software tool.</w:t>
      </w:r>
    </w:p>
    <w:p w14:paraId="5D339820" w14:textId="77777777" w:rsidR="00555FCA" w:rsidRDefault="00555FCA" w:rsidP="00555FCA">
      <w:pPr>
        <w:pStyle w:val="4-P4"/>
      </w:pPr>
      <w:r>
        <w:lastRenderedPageBreak/>
        <w:t>A front panel indicator LED shall illuminate when in high impedance mode.</w:t>
      </w:r>
    </w:p>
    <w:p w14:paraId="3B165788" w14:textId="31100C54" w:rsidR="00555FCA" w:rsidRDefault="00555FCA" w:rsidP="00555FCA">
      <w:pPr>
        <w:pStyle w:val="3-P3"/>
      </w:pPr>
      <w:r>
        <w:t>A</w:t>
      </w:r>
      <w:r w:rsidR="006F0998">
        <w:t>mplifier Type 3 and 4</w:t>
      </w:r>
    </w:p>
    <w:p w14:paraId="6328E2C2" w14:textId="77777777" w:rsidR="00555FCA" w:rsidRDefault="00555FCA" w:rsidP="00555FCA">
      <w:pPr>
        <w:pStyle w:val="4-P4"/>
      </w:pPr>
      <w:r>
        <w:t>The amplifier shall provide 100V high impedance outputs for distributed speaker systems</w:t>
      </w:r>
    </w:p>
    <w:p w14:paraId="32900AF6" w14:textId="77777777" w:rsidR="00555FCA" w:rsidRDefault="00555FCA" w:rsidP="00555FCA">
      <w:pPr>
        <w:pStyle w:val="4-P4"/>
      </w:pPr>
      <w:r>
        <w:t>High impedance outputs shall be direct coupled</w:t>
      </w:r>
    </w:p>
    <w:p w14:paraId="5B015B14" w14:textId="7C56DBCE" w:rsidR="00555FCA" w:rsidRDefault="00555FCA" w:rsidP="00555FCA">
      <w:pPr>
        <w:pStyle w:val="4-P4"/>
      </w:pPr>
      <w:r>
        <w:t xml:space="preserve">High impedance mode selection shall be available in the </w:t>
      </w:r>
      <w:r w:rsidR="0047459D">
        <w:t>Amplifier</w:t>
      </w:r>
      <w:r>
        <w:t xml:space="preserve"> software tool</w:t>
      </w:r>
    </w:p>
    <w:p w14:paraId="5E0FF4B1" w14:textId="77777777" w:rsidR="00555FCA" w:rsidRDefault="00555FCA" w:rsidP="00555FCA">
      <w:pPr>
        <w:pStyle w:val="4-P4"/>
      </w:pPr>
      <w:r>
        <w:t>A front panel indicator LED shall illuminate when in high impedance mode</w:t>
      </w:r>
    </w:p>
    <w:p w14:paraId="02DB5A63" w14:textId="77777777" w:rsidR="00555FCA" w:rsidRDefault="00555FCA" w:rsidP="00555FCA">
      <w:pPr>
        <w:pStyle w:val="2-P2"/>
      </w:pPr>
      <w:bookmarkStart w:id="16" w:name="_Toc476556867"/>
      <w:r>
        <w:t>Audio Configuration</w:t>
      </w:r>
      <w:bookmarkEnd w:id="16"/>
    </w:p>
    <w:p w14:paraId="34273D17" w14:textId="721146A3" w:rsidR="00555FCA" w:rsidRDefault="00555FCA" w:rsidP="00555FCA">
      <w:pPr>
        <w:pStyle w:val="3-P3"/>
      </w:pPr>
      <w:r>
        <w:t xml:space="preserve">The amplifier object in the </w:t>
      </w:r>
      <w:r w:rsidR="006F0998">
        <w:t>Amplifier</w:t>
      </w:r>
      <w:r>
        <w:t xml:space="preserve"> software tool shall be configurable for instant audio delivery</w:t>
      </w:r>
      <w:r w:rsidR="006F0998">
        <w:t>.</w:t>
      </w:r>
    </w:p>
    <w:p w14:paraId="605F6CE1" w14:textId="19E2ADCB" w:rsidR="00555FCA" w:rsidRDefault="00555FCA" w:rsidP="00555FCA">
      <w:pPr>
        <w:pStyle w:val="3-P3"/>
      </w:pPr>
      <w:r>
        <w:t>The A</w:t>
      </w:r>
      <w:r w:rsidR="006F0998">
        <w:t>mplifier software tool</w:t>
      </w:r>
      <w:r>
        <w:t xml:space="preserve"> presets shall recall any system configuration</w:t>
      </w:r>
    </w:p>
    <w:p w14:paraId="47E0D632" w14:textId="54530BC6" w:rsidR="00555FCA" w:rsidRDefault="00555FCA" w:rsidP="00555FCA">
      <w:pPr>
        <w:pStyle w:val="3-P3"/>
      </w:pPr>
      <w:r>
        <w:t>The A</w:t>
      </w:r>
      <w:r w:rsidR="006F0998">
        <w:t>mplifier software tool</w:t>
      </w:r>
      <w:r>
        <w:t xml:space="preserve"> views shall recall any system control screen configuration</w:t>
      </w:r>
    </w:p>
    <w:p w14:paraId="17860991" w14:textId="2AE026A9" w:rsidR="00555FCA" w:rsidRDefault="00555FCA" w:rsidP="00555FCA">
      <w:pPr>
        <w:pStyle w:val="3-P3"/>
      </w:pPr>
      <w:r>
        <w:t>The amplifier object in the software tool shall provide:</w:t>
      </w:r>
    </w:p>
    <w:p w14:paraId="0C29CB82" w14:textId="77777777" w:rsidR="00555FCA" w:rsidRDefault="00555FCA" w:rsidP="00555FCA">
      <w:pPr>
        <w:pStyle w:val="4-P4"/>
      </w:pPr>
      <w:r>
        <w:t>Stereo grouping of adjacent channel pairs</w:t>
      </w:r>
    </w:p>
    <w:p w14:paraId="3A70E6CF" w14:textId="77777777" w:rsidR="00555FCA" w:rsidRDefault="00555FCA" w:rsidP="00555FCA">
      <w:pPr>
        <w:pStyle w:val="4-P4"/>
      </w:pPr>
      <w:r>
        <w:t>Bridging of adjacent channel pairs</w:t>
      </w:r>
    </w:p>
    <w:p w14:paraId="18536FF7" w14:textId="77777777" w:rsidR="00555FCA" w:rsidRDefault="00555FCA" w:rsidP="00555FCA">
      <w:pPr>
        <w:pStyle w:val="4-P4"/>
      </w:pPr>
      <w:r>
        <w:t>Output level control</w:t>
      </w:r>
    </w:p>
    <w:p w14:paraId="53FB0543" w14:textId="77777777" w:rsidR="00555FCA" w:rsidRDefault="00555FCA" w:rsidP="00555FCA">
      <w:pPr>
        <w:pStyle w:val="4-P4"/>
      </w:pPr>
      <w:r>
        <w:t>Mute</w:t>
      </w:r>
    </w:p>
    <w:p w14:paraId="10FD6D73" w14:textId="77777777" w:rsidR="00555FCA" w:rsidRPr="00370C84" w:rsidRDefault="00555FCA" w:rsidP="00555FCA">
      <w:pPr>
        <w:pStyle w:val="4-P4"/>
      </w:pPr>
      <w:r w:rsidRPr="00370C84">
        <w:t>Status indicators for Clip, DC Protect,</w:t>
      </w:r>
      <w:r>
        <w:t xml:space="preserve"> Over Current &amp; </w:t>
      </w:r>
      <w:r w:rsidRPr="00370C84">
        <w:t xml:space="preserve">Thermal </w:t>
      </w:r>
      <w:r>
        <w:t>events</w:t>
      </w:r>
    </w:p>
    <w:p w14:paraId="5526F5B3" w14:textId="77777777" w:rsidR="00555FCA" w:rsidRDefault="00555FCA" w:rsidP="00555FCA">
      <w:pPr>
        <w:pStyle w:val="2-P2"/>
      </w:pPr>
      <w:bookmarkStart w:id="17" w:name="_Toc476556868"/>
      <w:r>
        <w:t>User Interface Export</w:t>
      </w:r>
      <w:bookmarkEnd w:id="17"/>
    </w:p>
    <w:p w14:paraId="52ACA6E6" w14:textId="74D0DD0B" w:rsidR="00555FCA" w:rsidRDefault="00555FCA" w:rsidP="00555FCA">
      <w:pPr>
        <w:pStyle w:val="3-P3"/>
      </w:pPr>
      <w:r>
        <w:t xml:space="preserve">Graphic control elements including digital attenuators and VU meters shall be user selectable and exportable directly from the </w:t>
      </w:r>
      <w:r w:rsidR="006F0998">
        <w:t>amplifier software</w:t>
      </w:r>
      <w:r>
        <w:t xml:space="preserve"> tool.</w:t>
      </w:r>
    </w:p>
    <w:p w14:paraId="448B9B59" w14:textId="77777777" w:rsidR="00555FCA" w:rsidRDefault="00555FCA" w:rsidP="00555FCA">
      <w:pPr>
        <w:pStyle w:val="3-P3"/>
      </w:pPr>
      <w:r>
        <w:t>The User Interface Export file shall enable the building of touch panels with a drag and drop process.</w:t>
      </w:r>
    </w:p>
    <w:p w14:paraId="532F59C4" w14:textId="77777777" w:rsidR="00555FCA" w:rsidRDefault="00555FCA" w:rsidP="00555FCA">
      <w:pPr>
        <w:pStyle w:val="2-P2"/>
      </w:pPr>
      <w:bookmarkStart w:id="18" w:name="_Toc476556869"/>
      <w:r>
        <w:t>Warranty</w:t>
      </w:r>
      <w:bookmarkEnd w:id="18"/>
    </w:p>
    <w:p w14:paraId="5A939F46" w14:textId="2018EC10" w:rsidR="00555FCA" w:rsidRDefault="00555FCA" w:rsidP="00555FCA">
      <w:pPr>
        <w:pStyle w:val="2-P2"/>
      </w:pPr>
      <w:bookmarkStart w:id="19" w:name="_Toc476556870"/>
      <w:r>
        <w:t>The product warranty shall be 3 years.</w:t>
      </w:r>
      <w:bookmarkEnd w:id="19"/>
      <w:r>
        <w:t xml:space="preserve"> </w:t>
      </w:r>
    </w:p>
    <w:p w14:paraId="441A1140" w14:textId="77777777" w:rsidR="00C679FF" w:rsidRDefault="00C679FF" w:rsidP="00304AEB">
      <w:pPr>
        <w:pStyle w:val="NOTES"/>
      </w:pPr>
    </w:p>
    <w:p w14:paraId="1AC74FDA" w14:textId="4BCE5968" w:rsidR="00FE56B1" w:rsidRPr="005F7966" w:rsidRDefault="00020BAB" w:rsidP="00020BAB">
      <w:pPr>
        <w:pStyle w:val="01-PART"/>
      </w:pPr>
      <w:bookmarkStart w:id="20" w:name="_Toc476556871"/>
      <w:r>
        <w:t>NOT USED</w:t>
      </w:r>
      <w:bookmarkEnd w:id="20"/>
    </w:p>
    <w:p w14:paraId="4C740C6F" w14:textId="77777777" w:rsidR="00670CC1" w:rsidRDefault="00670CC1" w:rsidP="00A30357">
      <w:pPr>
        <w:pStyle w:val="01-PART"/>
        <w:numPr>
          <w:ilvl w:val="0"/>
          <w:numId w:val="0"/>
        </w:numPr>
        <w:ind w:left="360" w:hanging="360"/>
      </w:pPr>
    </w:p>
    <w:p w14:paraId="10A8774B" w14:textId="2F9A4178" w:rsidR="00E931E7" w:rsidRPr="004D4F7E" w:rsidRDefault="00E931E7" w:rsidP="00261EB3">
      <w:pPr>
        <w:pStyle w:val="7-END"/>
        <w:spacing w:before="720"/>
      </w:pPr>
      <w:bookmarkStart w:id="21" w:name="_Toc215117216"/>
      <w:bookmarkStart w:id="22" w:name="_Toc476556872"/>
      <w:r w:rsidRPr="004D4F7E">
        <w:t xml:space="preserve">END OF SECTION </w:t>
      </w:r>
      <w:r w:rsidR="00020BAB">
        <w:t>27 41 16</w:t>
      </w:r>
      <w:bookmarkEnd w:id="21"/>
      <w:bookmarkEnd w:id="22"/>
    </w:p>
    <w:p w14:paraId="29F5329E" w14:textId="77777777" w:rsidR="00656899" w:rsidRDefault="00656899" w:rsidP="00656899">
      <w:pPr>
        <w:pStyle w:val="3-P3"/>
        <w:numPr>
          <w:ilvl w:val="0"/>
          <w:numId w:val="0"/>
        </w:numPr>
      </w:pPr>
    </w:p>
    <w:sectPr w:rsidR="00656899" w:rsidSect="00DC2627">
      <w:footerReference w:type="even" r:id="rId8"/>
      <w:footerReference w:type="default" r:id="rId9"/>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03625" w14:textId="77777777" w:rsidR="00F612F1" w:rsidRDefault="00F612F1">
      <w:r>
        <w:separator/>
      </w:r>
    </w:p>
  </w:endnote>
  <w:endnote w:type="continuationSeparator" w:id="0">
    <w:p w14:paraId="13DD863B" w14:textId="77777777" w:rsidR="00F612F1" w:rsidRDefault="00F6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6BA2" w14:textId="77777777" w:rsidR="00677535" w:rsidRDefault="00677535"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B217C" w14:textId="77777777" w:rsidR="00677535" w:rsidRDefault="00677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888A" w14:textId="3BE04DE1" w:rsidR="00677535" w:rsidRDefault="00677535"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3587">
      <w:rPr>
        <w:rStyle w:val="PageNumber"/>
        <w:noProof/>
      </w:rPr>
      <w:t>2</w:t>
    </w:r>
    <w:r>
      <w:rPr>
        <w:rStyle w:val="PageNumber"/>
      </w:rPr>
      <w:fldChar w:fldCharType="end"/>
    </w:r>
  </w:p>
  <w:p w14:paraId="55676E9F" w14:textId="77777777" w:rsidR="00677535" w:rsidRDefault="00677535" w:rsidP="006F34D2">
    <w:pPr>
      <w:tabs>
        <w:tab w:val="right" w:pos="9360"/>
      </w:tabs>
    </w:pPr>
    <w:r w:rsidRPr="00020BAB">
      <w:t>INTEGRATED AUDIO-VIDEO SYSTEMS</w:t>
    </w:r>
  </w:p>
  <w:p w14:paraId="46BACD81" w14:textId="1E067D0B" w:rsidR="00677535" w:rsidRPr="00020BAB" w:rsidRDefault="00677535" w:rsidP="006F34D2">
    <w:pPr>
      <w:tabs>
        <w:tab w:val="right" w:pos="9360"/>
      </w:tabs>
      <w:rPr>
        <w:b/>
      </w:rPr>
    </w:pPr>
    <w:r w:rsidRPr="00020BAB">
      <w:t>AND EQUIPMENT</w:t>
    </w:r>
    <w:r w:rsidRPr="00020BAB">
      <w:rPr>
        <w:b/>
      </w:rPr>
      <w:t xml:space="preserve"> </w:t>
    </w:r>
    <w:r w:rsidRPr="00333BE3">
      <w:tab/>
    </w:r>
    <w:r>
      <w:t>27 41 16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A18DE" w14:textId="77777777" w:rsidR="00F612F1" w:rsidRDefault="00F612F1">
      <w:r>
        <w:separator/>
      </w:r>
    </w:p>
  </w:footnote>
  <w:footnote w:type="continuationSeparator" w:id="0">
    <w:p w14:paraId="286260EC" w14:textId="77777777" w:rsidR="00F612F1" w:rsidRDefault="00F61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369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EADF0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B74D5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75A059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B1C2C5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94455C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F2E9D9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E605E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5E11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C632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1EA1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79D4B43"/>
    <w:multiLevelType w:val="multilevel"/>
    <w:tmpl w:val="DB8623BE"/>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A2E3E"/>
    <w:multiLevelType w:val="multilevel"/>
    <w:tmpl w:val="5AC24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56" w:hanging="576"/>
      </w:pPr>
    </w:lvl>
    <w:lvl w:ilvl="4">
      <w:start w:val="1"/>
      <w:numFmt w:val="decimal"/>
      <w:lvlText w:val="%1.%2.%3.%4.%5."/>
      <w:lvlJc w:val="left"/>
      <w:pPr>
        <w:ind w:left="2088" w:hanging="648"/>
      </w:pPr>
    </w:lvl>
    <w:lvl w:ilvl="5">
      <w:start w:val="1"/>
      <w:numFmt w:val="decimal"/>
      <w:lvlText w:val="%1.%2.%3.%4.%5.%6."/>
      <w:lvlJc w:val="left"/>
      <w:pPr>
        <w:ind w:left="2520" w:hanging="720"/>
      </w:pPr>
    </w:lvl>
    <w:lvl w:ilvl="6">
      <w:start w:val="1"/>
      <w:numFmt w:val="decimal"/>
      <w:lvlText w:val="%1.%2.%3.%4.%5.%6.%7."/>
      <w:lvlJc w:val="left"/>
      <w:pPr>
        <w:ind w:left="2952" w:hanging="792"/>
      </w:pPr>
    </w:lvl>
    <w:lvl w:ilvl="7">
      <w:start w:val="1"/>
      <w:numFmt w:val="decimal"/>
      <w:lvlText w:val="%1.%2.%3.%4.%5.%6.%7.%8."/>
      <w:lvlJc w:val="left"/>
      <w:pPr>
        <w:ind w:left="3384" w:hanging="864"/>
      </w:pPr>
    </w:lvl>
    <w:lvl w:ilvl="8">
      <w:start w:val="1"/>
      <w:numFmt w:val="decimal"/>
      <w:lvlText w:val="%1.%2.%3.%4.%5.%6.%7.%8.%9."/>
      <w:lvlJc w:val="left"/>
      <w:pPr>
        <w:ind w:left="3816" w:hanging="936"/>
      </w:pPr>
    </w:lvl>
  </w:abstractNum>
  <w:abstractNum w:abstractNumId="19" w15:restartNumberingAfterBreak="0">
    <w:nsid w:val="52455FE7"/>
    <w:multiLevelType w:val="multilevel"/>
    <w:tmpl w:val="D52A3958"/>
    <w:lvl w:ilvl="0">
      <w:start w:val="1"/>
      <w:numFmt w:val="decimal"/>
      <w:lvlText w:val="%1"/>
      <w:lvlJc w:val="left"/>
      <w:pPr>
        <w:ind w:left="360" w:hanging="360"/>
      </w:pPr>
      <w:rPr>
        <w:rFonts w:hint="default"/>
      </w:rPr>
    </w:lvl>
    <w:lvl w:ilvl="1">
      <w:start w:val="1"/>
      <w:numFmt w:val="lowerLetter"/>
      <w:pStyle w:val="NS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306580"/>
    <w:multiLevelType w:val="hybridMultilevel"/>
    <w:tmpl w:val="C5D64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F03D4"/>
    <w:multiLevelType w:val="multilevel"/>
    <w:tmpl w:val="4FE0AD7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1"/>
  </w:num>
  <w:num w:numId="3">
    <w:abstractNumId w:val="0"/>
  </w:num>
  <w:num w:numId="4">
    <w:abstractNumId w:val="16"/>
  </w:num>
  <w:num w:numId="5">
    <w:abstractNumId w:val="15"/>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4"/>
  </w:num>
  <w:num w:numId="20">
    <w:abstractNumId w:val="18"/>
  </w:num>
  <w:num w:numId="21">
    <w:abstractNumId w:val="19"/>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C1"/>
    <w:rsid w:val="000001DC"/>
    <w:rsid w:val="000004C6"/>
    <w:rsid w:val="00001314"/>
    <w:rsid w:val="000014AA"/>
    <w:rsid w:val="000017E4"/>
    <w:rsid w:val="00004525"/>
    <w:rsid w:val="00005018"/>
    <w:rsid w:val="00007CA3"/>
    <w:rsid w:val="00012640"/>
    <w:rsid w:val="00012D7F"/>
    <w:rsid w:val="00020785"/>
    <w:rsid w:val="00020BAB"/>
    <w:rsid w:val="00021C9B"/>
    <w:rsid w:val="00030A8B"/>
    <w:rsid w:val="000350F2"/>
    <w:rsid w:val="00035CAF"/>
    <w:rsid w:val="00035F16"/>
    <w:rsid w:val="00036C82"/>
    <w:rsid w:val="000374E8"/>
    <w:rsid w:val="00043690"/>
    <w:rsid w:val="00043E21"/>
    <w:rsid w:val="00044B67"/>
    <w:rsid w:val="00046E30"/>
    <w:rsid w:val="0005597F"/>
    <w:rsid w:val="00057EC5"/>
    <w:rsid w:val="00057F2B"/>
    <w:rsid w:val="00065D54"/>
    <w:rsid w:val="0007067E"/>
    <w:rsid w:val="00073670"/>
    <w:rsid w:val="0007413B"/>
    <w:rsid w:val="000742DF"/>
    <w:rsid w:val="00074C68"/>
    <w:rsid w:val="00077281"/>
    <w:rsid w:val="00080077"/>
    <w:rsid w:val="00080332"/>
    <w:rsid w:val="00080CED"/>
    <w:rsid w:val="00081A6F"/>
    <w:rsid w:val="0008346E"/>
    <w:rsid w:val="00083616"/>
    <w:rsid w:val="00083901"/>
    <w:rsid w:val="0008428F"/>
    <w:rsid w:val="000865F9"/>
    <w:rsid w:val="000867BC"/>
    <w:rsid w:val="00091111"/>
    <w:rsid w:val="00091C32"/>
    <w:rsid w:val="00093F46"/>
    <w:rsid w:val="00095E6C"/>
    <w:rsid w:val="0009626F"/>
    <w:rsid w:val="000967C9"/>
    <w:rsid w:val="000A75E9"/>
    <w:rsid w:val="000B0FE6"/>
    <w:rsid w:val="000B2D2A"/>
    <w:rsid w:val="000B3DAD"/>
    <w:rsid w:val="000B433C"/>
    <w:rsid w:val="000B5504"/>
    <w:rsid w:val="000B5AA5"/>
    <w:rsid w:val="000B7D34"/>
    <w:rsid w:val="000C1B87"/>
    <w:rsid w:val="000C2414"/>
    <w:rsid w:val="000C35EF"/>
    <w:rsid w:val="000C3F98"/>
    <w:rsid w:val="000C43E4"/>
    <w:rsid w:val="000C5073"/>
    <w:rsid w:val="000D01FE"/>
    <w:rsid w:val="000D1CE8"/>
    <w:rsid w:val="000D3803"/>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0655"/>
    <w:rsid w:val="001010DE"/>
    <w:rsid w:val="0010347D"/>
    <w:rsid w:val="00112DCF"/>
    <w:rsid w:val="00115F59"/>
    <w:rsid w:val="00116209"/>
    <w:rsid w:val="001168A8"/>
    <w:rsid w:val="00120E57"/>
    <w:rsid w:val="0012554D"/>
    <w:rsid w:val="00125AFD"/>
    <w:rsid w:val="00125B55"/>
    <w:rsid w:val="00130B83"/>
    <w:rsid w:val="001310A5"/>
    <w:rsid w:val="00134D99"/>
    <w:rsid w:val="00137A34"/>
    <w:rsid w:val="00141AD8"/>
    <w:rsid w:val="00146F59"/>
    <w:rsid w:val="00147BD4"/>
    <w:rsid w:val="00154205"/>
    <w:rsid w:val="00156204"/>
    <w:rsid w:val="00156A2C"/>
    <w:rsid w:val="00160585"/>
    <w:rsid w:val="00160FDD"/>
    <w:rsid w:val="00163C7A"/>
    <w:rsid w:val="00166758"/>
    <w:rsid w:val="00166C51"/>
    <w:rsid w:val="00166EB1"/>
    <w:rsid w:val="00170E64"/>
    <w:rsid w:val="0017226B"/>
    <w:rsid w:val="0017415F"/>
    <w:rsid w:val="00176630"/>
    <w:rsid w:val="00181450"/>
    <w:rsid w:val="001835A1"/>
    <w:rsid w:val="001840B6"/>
    <w:rsid w:val="00186636"/>
    <w:rsid w:val="00187F11"/>
    <w:rsid w:val="00190C53"/>
    <w:rsid w:val="0019160B"/>
    <w:rsid w:val="0019254C"/>
    <w:rsid w:val="00193380"/>
    <w:rsid w:val="001A49FC"/>
    <w:rsid w:val="001A5C9A"/>
    <w:rsid w:val="001B0625"/>
    <w:rsid w:val="001B132D"/>
    <w:rsid w:val="001B6656"/>
    <w:rsid w:val="001C1DDF"/>
    <w:rsid w:val="001C368F"/>
    <w:rsid w:val="001C3C75"/>
    <w:rsid w:val="001C42C6"/>
    <w:rsid w:val="001C5CCC"/>
    <w:rsid w:val="001C709B"/>
    <w:rsid w:val="001D08EA"/>
    <w:rsid w:val="001D2D62"/>
    <w:rsid w:val="001D5855"/>
    <w:rsid w:val="001D5D76"/>
    <w:rsid w:val="001E21AE"/>
    <w:rsid w:val="001E7E56"/>
    <w:rsid w:val="001F09E4"/>
    <w:rsid w:val="001F2A28"/>
    <w:rsid w:val="001F415C"/>
    <w:rsid w:val="001F5D9D"/>
    <w:rsid w:val="001F6F1D"/>
    <w:rsid w:val="001F7F18"/>
    <w:rsid w:val="00200127"/>
    <w:rsid w:val="00200A58"/>
    <w:rsid w:val="00201628"/>
    <w:rsid w:val="002063D2"/>
    <w:rsid w:val="0021286D"/>
    <w:rsid w:val="00217965"/>
    <w:rsid w:val="00224C9D"/>
    <w:rsid w:val="00226D77"/>
    <w:rsid w:val="00230AAC"/>
    <w:rsid w:val="002311D9"/>
    <w:rsid w:val="00232205"/>
    <w:rsid w:val="0023280D"/>
    <w:rsid w:val="0023577B"/>
    <w:rsid w:val="00236FA8"/>
    <w:rsid w:val="00237D4A"/>
    <w:rsid w:val="00237F3F"/>
    <w:rsid w:val="002423AB"/>
    <w:rsid w:val="002548D7"/>
    <w:rsid w:val="00256142"/>
    <w:rsid w:val="00261EB3"/>
    <w:rsid w:val="00262CB7"/>
    <w:rsid w:val="00271EED"/>
    <w:rsid w:val="00272FD3"/>
    <w:rsid w:val="00273160"/>
    <w:rsid w:val="00275A90"/>
    <w:rsid w:val="00280488"/>
    <w:rsid w:val="00283766"/>
    <w:rsid w:val="00284494"/>
    <w:rsid w:val="002855A0"/>
    <w:rsid w:val="002860C1"/>
    <w:rsid w:val="00286794"/>
    <w:rsid w:val="00290D92"/>
    <w:rsid w:val="002917F7"/>
    <w:rsid w:val="00294D67"/>
    <w:rsid w:val="002A04B0"/>
    <w:rsid w:val="002A1495"/>
    <w:rsid w:val="002A26D7"/>
    <w:rsid w:val="002A5040"/>
    <w:rsid w:val="002A66E2"/>
    <w:rsid w:val="002A6727"/>
    <w:rsid w:val="002B04BA"/>
    <w:rsid w:val="002B1C98"/>
    <w:rsid w:val="002B475D"/>
    <w:rsid w:val="002B6205"/>
    <w:rsid w:val="002C0193"/>
    <w:rsid w:val="002C07DD"/>
    <w:rsid w:val="002C0A12"/>
    <w:rsid w:val="002C12DF"/>
    <w:rsid w:val="002D0579"/>
    <w:rsid w:val="002D25C5"/>
    <w:rsid w:val="002D488C"/>
    <w:rsid w:val="002D550C"/>
    <w:rsid w:val="002D6C8D"/>
    <w:rsid w:val="002D6DDA"/>
    <w:rsid w:val="002E1854"/>
    <w:rsid w:val="002E3693"/>
    <w:rsid w:val="002E382A"/>
    <w:rsid w:val="002E39F4"/>
    <w:rsid w:val="002E674C"/>
    <w:rsid w:val="002F10F5"/>
    <w:rsid w:val="002F1561"/>
    <w:rsid w:val="002F1AFC"/>
    <w:rsid w:val="003005D3"/>
    <w:rsid w:val="00303E4E"/>
    <w:rsid w:val="00304AEB"/>
    <w:rsid w:val="003054FB"/>
    <w:rsid w:val="0030596C"/>
    <w:rsid w:val="00306245"/>
    <w:rsid w:val="00306ABC"/>
    <w:rsid w:val="00306C81"/>
    <w:rsid w:val="00307E33"/>
    <w:rsid w:val="00313332"/>
    <w:rsid w:val="00314CC7"/>
    <w:rsid w:val="00316104"/>
    <w:rsid w:val="00323E62"/>
    <w:rsid w:val="00323F10"/>
    <w:rsid w:val="003244EB"/>
    <w:rsid w:val="003246D3"/>
    <w:rsid w:val="00325E41"/>
    <w:rsid w:val="00332FF6"/>
    <w:rsid w:val="00335C88"/>
    <w:rsid w:val="00336EB2"/>
    <w:rsid w:val="003418EC"/>
    <w:rsid w:val="003457F2"/>
    <w:rsid w:val="003527F5"/>
    <w:rsid w:val="0035430D"/>
    <w:rsid w:val="0035484F"/>
    <w:rsid w:val="00360278"/>
    <w:rsid w:val="003648FF"/>
    <w:rsid w:val="00364D63"/>
    <w:rsid w:val="00370EEA"/>
    <w:rsid w:val="00371324"/>
    <w:rsid w:val="003717E1"/>
    <w:rsid w:val="00372081"/>
    <w:rsid w:val="00372248"/>
    <w:rsid w:val="00380210"/>
    <w:rsid w:val="00383062"/>
    <w:rsid w:val="00385112"/>
    <w:rsid w:val="00385393"/>
    <w:rsid w:val="00385688"/>
    <w:rsid w:val="003867C7"/>
    <w:rsid w:val="003912B4"/>
    <w:rsid w:val="00391376"/>
    <w:rsid w:val="003927F3"/>
    <w:rsid w:val="00393554"/>
    <w:rsid w:val="00394A15"/>
    <w:rsid w:val="00394C17"/>
    <w:rsid w:val="00395E27"/>
    <w:rsid w:val="00395F67"/>
    <w:rsid w:val="003961A8"/>
    <w:rsid w:val="003978EF"/>
    <w:rsid w:val="003A0C14"/>
    <w:rsid w:val="003A3351"/>
    <w:rsid w:val="003A469D"/>
    <w:rsid w:val="003A7AF0"/>
    <w:rsid w:val="003B14AF"/>
    <w:rsid w:val="003B29C3"/>
    <w:rsid w:val="003B2A06"/>
    <w:rsid w:val="003C16BC"/>
    <w:rsid w:val="003C1EDE"/>
    <w:rsid w:val="003C43B7"/>
    <w:rsid w:val="003D460E"/>
    <w:rsid w:val="003D6577"/>
    <w:rsid w:val="003D6824"/>
    <w:rsid w:val="003E2BC8"/>
    <w:rsid w:val="003E37CE"/>
    <w:rsid w:val="003F1B11"/>
    <w:rsid w:val="003F7F08"/>
    <w:rsid w:val="00401D96"/>
    <w:rsid w:val="00403274"/>
    <w:rsid w:val="0040482F"/>
    <w:rsid w:val="004077A9"/>
    <w:rsid w:val="00413EC7"/>
    <w:rsid w:val="00414C01"/>
    <w:rsid w:val="004159CF"/>
    <w:rsid w:val="004205AB"/>
    <w:rsid w:val="00420948"/>
    <w:rsid w:val="00421634"/>
    <w:rsid w:val="00422183"/>
    <w:rsid w:val="00424020"/>
    <w:rsid w:val="00424D05"/>
    <w:rsid w:val="00427485"/>
    <w:rsid w:val="00430E0E"/>
    <w:rsid w:val="00432715"/>
    <w:rsid w:val="00432E0E"/>
    <w:rsid w:val="004370B3"/>
    <w:rsid w:val="00440758"/>
    <w:rsid w:val="00445EC6"/>
    <w:rsid w:val="00450277"/>
    <w:rsid w:val="00451928"/>
    <w:rsid w:val="00452758"/>
    <w:rsid w:val="00454E97"/>
    <w:rsid w:val="004565F1"/>
    <w:rsid w:val="00457A06"/>
    <w:rsid w:val="004611E7"/>
    <w:rsid w:val="0046140B"/>
    <w:rsid w:val="00461796"/>
    <w:rsid w:val="00464682"/>
    <w:rsid w:val="00465777"/>
    <w:rsid w:val="00467078"/>
    <w:rsid w:val="00473B8B"/>
    <w:rsid w:val="0047459D"/>
    <w:rsid w:val="004812B2"/>
    <w:rsid w:val="00482EFB"/>
    <w:rsid w:val="0048345F"/>
    <w:rsid w:val="0048464D"/>
    <w:rsid w:val="00485829"/>
    <w:rsid w:val="00485EA6"/>
    <w:rsid w:val="0048715A"/>
    <w:rsid w:val="00490BC7"/>
    <w:rsid w:val="004924AE"/>
    <w:rsid w:val="0049256B"/>
    <w:rsid w:val="004947DF"/>
    <w:rsid w:val="004A3562"/>
    <w:rsid w:val="004A5B0E"/>
    <w:rsid w:val="004A5EE9"/>
    <w:rsid w:val="004A6043"/>
    <w:rsid w:val="004B2974"/>
    <w:rsid w:val="004B2F1B"/>
    <w:rsid w:val="004C040A"/>
    <w:rsid w:val="004C0C8F"/>
    <w:rsid w:val="004C1900"/>
    <w:rsid w:val="004C439A"/>
    <w:rsid w:val="004C7B8B"/>
    <w:rsid w:val="004D19EA"/>
    <w:rsid w:val="004D28E8"/>
    <w:rsid w:val="004D4F7E"/>
    <w:rsid w:val="004E1B1B"/>
    <w:rsid w:val="004E2D88"/>
    <w:rsid w:val="004E3B69"/>
    <w:rsid w:val="004E3E5E"/>
    <w:rsid w:val="004E4EBA"/>
    <w:rsid w:val="004F315B"/>
    <w:rsid w:val="004F31D4"/>
    <w:rsid w:val="004F615A"/>
    <w:rsid w:val="004F7ECD"/>
    <w:rsid w:val="005017E3"/>
    <w:rsid w:val="00506D94"/>
    <w:rsid w:val="00511D5C"/>
    <w:rsid w:val="005175B2"/>
    <w:rsid w:val="00522DD1"/>
    <w:rsid w:val="0053339A"/>
    <w:rsid w:val="00546C99"/>
    <w:rsid w:val="005515BD"/>
    <w:rsid w:val="00555F42"/>
    <w:rsid w:val="00555FCA"/>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560"/>
    <w:rsid w:val="005A1900"/>
    <w:rsid w:val="005A7164"/>
    <w:rsid w:val="005B023C"/>
    <w:rsid w:val="005B292C"/>
    <w:rsid w:val="005B5B43"/>
    <w:rsid w:val="005C15B1"/>
    <w:rsid w:val="005C2D6A"/>
    <w:rsid w:val="005C5885"/>
    <w:rsid w:val="005C6751"/>
    <w:rsid w:val="005D1440"/>
    <w:rsid w:val="005D15A5"/>
    <w:rsid w:val="005D6484"/>
    <w:rsid w:val="005E019F"/>
    <w:rsid w:val="005F1A19"/>
    <w:rsid w:val="005F34D7"/>
    <w:rsid w:val="005F6B09"/>
    <w:rsid w:val="006013ED"/>
    <w:rsid w:val="00601E6F"/>
    <w:rsid w:val="006040BF"/>
    <w:rsid w:val="006053F3"/>
    <w:rsid w:val="00607E1D"/>
    <w:rsid w:val="006151B7"/>
    <w:rsid w:val="006166B8"/>
    <w:rsid w:val="006245A7"/>
    <w:rsid w:val="00624901"/>
    <w:rsid w:val="00626E3E"/>
    <w:rsid w:val="006274A6"/>
    <w:rsid w:val="00641297"/>
    <w:rsid w:val="00642052"/>
    <w:rsid w:val="00644804"/>
    <w:rsid w:val="0064493F"/>
    <w:rsid w:val="00644FE5"/>
    <w:rsid w:val="0064654A"/>
    <w:rsid w:val="006549AE"/>
    <w:rsid w:val="0065632B"/>
    <w:rsid w:val="00656899"/>
    <w:rsid w:val="00657FBF"/>
    <w:rsid w:val="0066188D"/>
    <w:rsid w:val="00670CC1"/>
    <w:rsid w:val="00675A3A"/>
    <w:rsid w:val="00677535"/>
    <w:rsid w:val="00681B8A"/>
    <w:rsid w:val="00684F7D"/>
    <w:rsid w:val="006953EB"/>
    <w:rsid w:val="00695558"/>
    <w:rsid w:val="006A1709"/>
    <w:rsid w:val="006A2E2A"/>
    <w:rsid w:val="006B1BA2"/>
    <w:rsid w:val="006B78A1"/>
    <w:rsid w:val="006C2021"/>
    <w:rsid w:val="006D029E"/>
    <w:rsid w:val="006D223F"/>
    <w:rsid w:val="006D4D12"/>
    <w:rsid w:val="006D6096"/>
    <w:rsid w:val="006D678F"/>
    <w:rsid w:val="006D6E40"/>
    <w:rsid w:val="006E1986"/>
    <w:rsid w:val="006E2322"/>
    <w:rsid w:val="006F0998"/>
    <w:rsid w:val="006F0C2B"/>
    <w:rsid w:val="006F16BA"/>
    <w:rsid w:val="006F22D7"/>
    <w:rsid w:val="006F2D02"/>
    <w:rsid w:val="006F34D2"/>
    <w:rsid w:val="006F3EB0"/>
    <w:rsid w:val="006F7284"/>
    <w:rsid w:val="007013BD"/>
    <w:rsid w:val="0070350E"/>
    <w:rsid w:val="00712ED7"/>
    <w:rsid w:val="007216D3"/>
    <w:rsid w:val="00723B67"/>
    <w:rsid w:val="007246D1"/>
    <w:rsid w:val="00724CAE"/>
    <w:rsid w:val="00724D88"/>
    <w:rsid w:val="0072678D"/>
    <w:rsid w:val="00726848"/>
    <w:rsid w:val="00727646"/>
    <w:rsid w:val="00727CAB"/>
    <w:rsid w:val="007305B5"/>
    <w:rsid w:val="00735853"/>
    <w:rsid w:val="00741552"/>
    <w:rsid w:val="00743E21"/>
    <w:rsid w:val="00744601"/>
    <w:rsid w:val="007450E6"/>
    <w:rsid w:val="0074588F"/>
    <w:rsid w:val="00747408"/>
    <w:rsid w:val="007477D9"/>
    <w:rsid w:val="007551C1"/>
    <w:rsid w:val="00755D7D"/>
    <w:rsid w:val="00756A3E"/>
    <w:rsid w:val="00761AF4"/>
    <w:rsid w:val="0076333C"/>
    <w:rsid w:val="00766EF9"/>
    <w:rsid w:val="007678D4"/>
    <w:rsid w:val="0077043E"/>
    <w:rsid w:val="00771F2F"/>
    <w:rsid w:val="00777168"/>
    <w:rsid w:val="007803E4"/>
    <w:rsid w:val="00780993"/>
    <w:rsid w:val="00782917"/>
    <w:rsid w:val="007849BF"/>
    <w:rsid w:val="007863B8"/>
    <w:rsid w:val="007874B6"/>
    <w:rsid w:val="007876D8"/>
    <w:rsid w:val="007878D7"/>
    <w:rsid w:val="00794328"/>
    <w:rsid w:val="00794B11"/>
    <w:rsid w:val="00794BF5"/>
    <w:rsid w:val="00797C63"/>
    <w:rsid w:val="007A0D9C"/>
    <w:rsid w:val="007A1AFC"/>
    <w:rsid w:val="007A41CC"/>
    <w:rsid w:val="007A4AD5"/>
    <w:rsid w:val="007A4E94"/>
    <w:rsid w:val="007A540A"/>
    <w:rsid w:val="007A617A"/>
    <w:rsid w:val="007A75FE"/>
    <w:rsid w:val="007B08B3"/>
    <w:rsid w:val="007B49F2"/>
    <w:rsid w:val="007B61B2"/>
    <w:rsid w:val="007B6AC6"/>
    <w:rsid w:val="007B777D"/>
    <w:rsid w:val="007C2EEB"/>
    <w:rsid w:val="007C31FC"/>
    <w:rsid w:val="007C3AD0"/>
    <w:rsid w:val="007C67F2"/>
    <w:rsid w:val="007C6B23"/>
    <w:rsid w:val="007C6C2F"/>
    <w:rsid w:val="007D27DF"/>
    <w:rsid w:val="007D6736"/>
    <w:rsid w:val="007E157C"/>
    <w:rsid w:val="007E3FB5"/>
    <w:rsid w:val="007E5128"/>
    <w:rsid w:val="007E6294"/>
    <w:rsid w:val="007F0B52"/>
    <w:rsid w:val="007F122B"/>
    <w:rsid w:val="007F2921"/>
    <w:rsid w:val="007F5487"/>
    <w:rsid w:val="007F592B"/>
    <w:rsid w:val="007F7320"/>
    <w:rsid w:val="00800DAD"/>
    <w:rsid w:val="008029EF"/>
    <w:rsid w:val="008049D6"/>
    <w:rsid w:val="008106B6"/>
    <w:rsid w:val="00811F75"/>
    <w:rsid w:val="00812169"/>
    <w:rsid w:val="00812926"/>
    <w:rsid w:val="00813C76"/>
    <w:rsid w:val="00814982"/>
    <w:rsid w:val="008163F3"/>
    <w:rsid w:val="00821DA3"/>
    <w:rsid w:val="0082280C"/>
    <w:rsid w:val="00822B9E"/>
    <w:rsid w:val="00830998"/>
    <w:rsid w:val="0083730A"/>
    <w:rsid w:val="00837E9B"/>
    <w:rsid w:val="008407EE"/>
    <w:rsid w:val="00852015"/>
    <w:rsid w:val="00852B72"/>
    <w:rsid w:val="00857447"/>
    <w:rsid w:val="008603D0"/>
    <w:rsid w:val="00861BEA"/>
    <w:rsid w:val="00875D40"/>
    <w:rsid w:val="0087724D"/>
    <w:rsid w:val="008872DB"/>
    <w:rsid w:val="00890E12"/>
    <w:rsid w:val="00890F1C"/>
    <w:rsid w:val="00895017"/>
    <w:rsid w:val="00895572"/>
    <w:rsid w:val="00895FA7"/>
    <w:rsid w:val="00896FD8"/>
    <w:rsid w:val="008A0926"/>
    <w:rsid w:val="008A1F18"/>
    <w:rsid w:val="008A33E0"/>
    <w:rsid w:val="008A397A"/>
    <w:rsid w:val="008B1767"/>
    <w:rsid w:val="008B17AC"/>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79D"/>
    <w:rsid w:val="008F4A38"/>
    <w:rsid w:val="008F4C38"/>
    <w:rsid w:val="008F5317"/>
    <w:rsid w:val="008F568E"/>
    <w:rsid w:val="008F5CF8"/>
    <w:rsid w:val="008F6244"/>
    <w:rsid w:val="00902609"/>
    <w:rsid w:val="009043AD"/>
    <w:rsid w:val="00906D84"/>
    <w:rsid w:val="0091070F"/>
    <w:rsid w:val="00910BBE"/>
    <w:rsid w:val="009135ED"/>
    <w:rsid w:val="00916BC1"/>
    <w:rsid w:val="00922B9E"/>
    <w:rsid w:val="00922D86"/>
    <w:rsid w:val="00932422"/>
    <w:rsid w:val="009363C6"/>
    <w:rsid w:val="00936728"/>
    <w:rsid w:val="00941CC9"/>
    <w:rsid w:val="00942E83"/>
    <w:rsid w:val="0095153E"/>
    <w:rsid w:val="00954AD0"/>
    <w:rsid w:val="00954E62"/>
    <w:rsid w:val="009572F9"/>
    <w:rsid w:val="00957F01"/>
    <w:rsid w:val="00970B91"/>
    <w:rsid w:val="009718DD"/>
    <w:rsid w:val="00972014"/>
    <w:rsid w:val="00972835"/>
    <w:rsid w:val="00973F9B"/>
    <w:rsid w:val="00974CFB"/>
    <w:rsid w:val="0097540F"/>
    <w:rsid w:val="00980014"/>
    <w:rsid w:val="009800D5"/>
    <w:rsid w:val="00982EB4"/>
    <w:rsid w:val="0098662B"/>
    <w:rsid w:val="0099038D"/>
    <w:rsid w:val="00992416"/>
    <w:rsid w:val="00996621"/>
    <w:rsid w:val="009A0032"/>
    <w:rsid w:val="009A0064"/>
    <w:rsid w:val="009A1C2F"/>
    <w:rsid w:val="009A2180"/>
    <w:rsid w:val="009A40B0"/>
    <w:rsid w:val="009A5105"/>
    <w:rsid w:val="009A78E4"/>
    <w:rsid w:val="009B227E"/>
    <w:rsid w:val="009B6419"/>
    <w:rsid w:val="009B64F8"/>
    <w:rsid w:val="009C06F3"/>
    <w:rsid w:val="009C174E"/>
    <w:rsid w:val="009C23B8"/>
    <w:rsid w:val="009C25E3"/>
    <w:rsid w:val="009C5BE3"/>
    <w:rsid w:val="009C7056"/>
    <w:rsid w:val="009C75F5"/>
    <w:rsid w:val="009D23E4"/>
    <w:rsid w:val="009D27F8"/>
    <w:rsid w:val="009D4D80"/>
    <w:rsid w:val="009D7150"/>
    <w:rsid w:val="009E074E"/>
    <w:rsid w:val="009E3E55"/>
    <w:rsid w:val="009E4507"/>
    <w:rsid w:val="009E54E5"/>
    <w:rsid w:val="009E6818"/>
    <w:rsid w:val="009E7DC7"/>
    <w:rsid w:val="009F0223"/>
    <w:rsid w:val="009F17EA"/>
    <w:rsid w:val="009F419A"/>
    <w:rsid w:val="009F48EC"/>
    <w:rsid w:val="009F66E8"/>
    <w:rsid w:val="00A02E59"/>
    <w:rsid w:val="00A07BE0"/>
    <w:rsid w:val="00A118C4"/>
    <w:rsid w:val="00A12712"/>
    <w:rsid w:val="00A17A5F"/>
    <w:rsid w:val="00A20C7D"/>
    <w:rsid w:val="00A258EE"/>
    <w:rsid w:val="00A260CD"/>
    <w:rsid w:val="00A30357"/>
    <w:rsid w:val="00A30DCB"/>
    <w:rsid w:val="00A32FCC"/>
    <w:rsid w:val="00A340B6"/>
    <w:rsid w:val="00A40C0B"/>
    <w:rsid w:val="00A4122F"/>
    <w:rsid w:val="00A434F6"/>
    <w:rsid w:val="00A44EB0"/>
    <w:rsid w:val="00A4532B"/>
    <w:rsid w:val="00A46DAF"/>
    <w:rsid w:val="00A4711F"/>
    <w:rsid w:val="00A572D5"/>
    <w:rsid w:val="00A57B58"/>
    <w:rsid w:val="00A60D55"/>
    <w:rsid w:val="00A62B41"/>
    <w:rsid w:val="00A63A45"/>
    <w:rsid w:val="00A65B91"/>
    <w:rsid w:val="00A675C7"/>
    <w:rsid w:val="00A73EBA"/>
    <w:rsid w:val="00A74EDF"/>
    <w:rsid w:val="00A75488"/>
    <w:rsid w:val="00A77691"/>
    <w:rsid w:val="00A823BB"/>
    <w:rsid w:val="00A84605"/>
    <w:rsid w:val="00A84FB0"/>
    <w:rsid w:val="00A8690D"/>
    <w:rsid w:val="00A87D9C"/>
    <w:rsid w:val="00A916B7"/>
    <w:rsid w:val="00A9395C"/>
    <w:rsid w:val="00A93A29"/>
    <w:rsid w:val="00A93C82"/>
    <w:rsid w:val="00A9677D"/>
    <w:rsid w:val="00AA6354"/>
    <w:rsid w:val="00AA73BD"/>
    <w:rsid w:val="00AB49DC"/>
    <w:rsid w:val="00AB7116"/>
    <w:rsid w:val="00AC09BD"/>
    <w:rsid w:val="00AE131E"/>
    <w:rsid w:val="00AE2183"/>
    <w:rsid w:val="00AE3587"/>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278B7"/>
    <w:rsid w:val="00B279A9"/>
    <w:rsid w:val="00B27D03"/>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AA0"/>
    <w:rsid w:val="00B47EEE"/>
    <w:rsid w:val="00B50298"/>
    <w:rsid w:val="00B5092B"/>
    <w:rsid w:val="00B54A2A"/>
    <w:rsid w:val="00B56C76"/>
    <w:rsid w:val="00B57E6B"/>
    <w:rsid w:val="00B60FFF"/>
    <w:rsid w:val="00B6139E"/>
    <w:rsid w:val="00B63A42"/>
    <w:rsid w:val="00B64C1A"/>
    <w:rsid w:val="00B64CB7"/>
    <w:rsid w:val="00B74384"/>
    <w:rsid w:val="00B773DF"/>
    <w:rsid w:val="00B837E3"/>
    <w:rsid w:val="00B86F5A"/>
    <w:rsid w:val="00B87AE6"/>
    <w:rsid w:val="00B928E2"/>
    <w:rsid w:val="00BA0E82"/>
    <w:rsid w:val="00BA4D9A"/>
    <w:rsid w:val="00BA6393"/>
    <w:rsid w:val="00BB4705"/>
    <w:rsid w:val="00BB5A1F"/>
    <w:rsid w:val="00BC08C8"/>
    <w:rsid w:val="00BC4D75"/>
    <w:rsid w:val="00BC5678"/>
    <w:rsid w:val="00BC5EAB"/>
    <w:rsid w:val="00BC6930"/>
    <w:rsid w:val="00BD13B8"/>
    <w:rsid w:val="00BE1EDE"/>
    <w:rsid w:val="00BE2D8E"/>
    <w:rsid w:val="00BF061F"/>
    <w:rsid w:val="00BF2779"/>
    <w:rsid w:val="00BF3A1E"/>
    <w:rsid w:val="00BF4CC9"/>
    <w:rsid w:val="00BF5736"/>
    <w:rsid w:val="00C00A01"/>
    <w:rsid w:val="00C0107F"/>
    <w:rsid w:val="00C01CEF"/>
    <w:rsid w:val="00C02AD0"/>
    <w:rsid w:val="00C05551"/>
    <w:rsid w:val="00C05811"/>
    <w:rsid w:val="00C1696D"/>
    <w:rsid w:val="00C206FE"/>
    <w:rsid w:val="00C214DA"/>
    <w:rsid w:val="00C21A59"/>
    <w:rsid w:val="00C22A2A"/>
    <w:rsid w:val="00C23268"/>
    <w:rsid w:val="00C23EDB"/>
    <w:rsid w:val="00C24BB5"/>
    <w:rsid w:val="00C2763B"/>
    <w:rsid w:val="00C27BF5"/>
    <w:rsid w:val="00C30F5F"/>
    <w:rsid w:val="00C333F4"/>
    <w:rsid w:val="00C341A7"/>
    <w:rsid w:val="00C35885"/>
    <w:rsid w:val="00C40EBD"/>
    <w:rsid w:val="00C512CD"/>
    <w:rsid w:val="00C52062"/>
    <w:rsid w:val="00C52BE0"/>
    <w:rsid w:val="00C56170"/>
    <w:rsid w:val="00C574DE"/>
    <w:rsid w:val="00C60AAA"/>
    <w:rsid w:val="00C6749A"/>
    <w:rsid w:val="00C6778B"/>
    <w:rsid w:val="00C679FF"/>
    <w:rsid w:val="00C70325"/>
    <w:rsid w:val="00C74153"/>
    <w:rsid w:val="00C742C3"/>
    <w:rsid w:val="00C747AC"/>
    <w:rsid w:val="00C855B6"/>
    <w:rsid w:val="00C8704C"/>
    <w:rsid w:val="00C870EF"/>
    <w:rsid w:val="00C92647"/>
    <w:rsid w:val="00C9438D"/>
    <w:rsid w:val="00C970DD"/>
    <w:rsid w:val="00CA21A7"/>
    <w:rsid w:val="00CA5530"/>
    <w:rsid w:val="00CA6143"/>
    <w:rsid w:val="00CA6755"/>
    <w:rsid w:val="00CB0E94"/>
    <w:rsid w:val="00CB2746"/>
    <w:rsid w:val="00CB28BE"/>
    <w:rsid w:val="00CB52EB"/>
    <w:rsid w:val="00CC0806"/>
    <w:rsid w:val="00CC0D01"/>
    <w:rsid w:val="00CC2827"/>
    <w:rsid w:val="00CC5C5F"/>
    <w:rsid w:val="00CD0018"/>
    <w:rsid w:val="00CD1E6A"/>
    <w:rsid w:val="00CD5596"/>
    <w:rsid w:val="00CE2C0E"/>
    <w:rsid w:val="00CE3996"/>
    <w:rsid w:val="00CF2477"/>
    <w:rsid w:val="00CF4258"/>
    <w:rsid w:val="00CF5723"/>
    <w:rsid w:val="00CF67DB"/>
    <w:rsid w:val="00CF7F29"/>
    <w:rsid w:val="00D01BFE"/>
    <w:rsid w:val="00D025D5"/>
    <w:rsid w:val="00D05256"/>
    <w:rsid w:val="00D0567E"/>
    <w:rsid w:val="00D06DF2"/>
    <w:rsid w:val="00D10EB7"/>
    <w:rsid w:val="00D21373"/>
    <w:rsid w:val="00D21C22"/>
    <w:rsid w:val="00D34DE6"/>
    <w:rsid w:val="00D36E66"/>
    <w:rsid w:val="00D4334C"/>
    <w:rsid w:val="00D440BC"/>
    <w:rsid w:val="00D533D7"/>
    <w:rsid w:val="00D561C2"/>
    <w:rsid w:val="00D57E0D"/>
    <w:rsid w:val="00D654D7"/>
    <w:rsid w:val="00D7457F"/>
    <w:rsid w:val="00D777AC"/>
    <w:rsid w:val="00D77DC4"/>
    <w:rsid w:val="00D77F8F"/>
    <w:rsid w:val="00D80470"/>
    <w:rsid w:val="00D815BE"/>
    <w:rsid w:val="00D85094"/>
    <w:rsid w:val="00D85DF6"/>
    <w:rsid w:val="00D86C18"/>
    <w:rsid w:val="00D8746E"/>
    <w:rsid w:val="00D875C8"/>
    <w:rsid w:val="00D90E09"/>
    <w:rsid w:val="00D91C8C"/>
    <w:rsid w:val="00D926D0"/>
    <w:rsid w:val="00D92D5A"/>
    <w:rsid w:val="00D93722"/>
    <w:rsid w:val="00D94BBD"/>
    <w:rsid w:val="00D97260"/>
    <w:rsid w:val="00D97E77"/>
    <w:rsid w:val="00DA1001"/>
    <w:rsid w:val="00DA49A2"/>
    <w:rsid w:val="00DA7133"/>
    <w:rsid w:val="00DB56DD"/>
    <w:rsid w:val="00DB6647"/>
    <w:rsid w:val="00DB682D"/>
    <w:rsid w:val="00DB68D1"/>
    <w:rsid w:val="00DB7CE4"/>
    <w:rsid w:val="00DC0789"/>
    <w:rsid w:val="00DC2627"/>
    <w:rsid w:val="00DC3F0E"/>
    <w:rsid w:val="00DC4127"/>
    <w:rsid w:val="00DC5354"/>
    <w:rsid w:val="00DC6E12"/>
    <w:rsid w:val="00DC7076"/>
    <w:rsid w:val="00DD0A70"/>
    <w:rsid w:val="00DD116F"/>
    <w:rsid w:val="00DD13BA"/>
    <w:rsid w:val="00DD2FDD"/>
    <w:rsid w:val="00DD58FD"/>
    <w:rsid w:val="00DD5ADE"/>
    <w:rsid w:val="00DD6E94"/>
    <w:rsid w:val="00DD76B0"/>
    <w:rsid w:val="00DD77EB"/>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10B3"/>
    <w:rsid w:val="00E121EC"/>
    <w:rsid w:val="00E15B93"/>
    <w:rsid w:val="00E16553"/>
    <w:rsid w:val="00E16656"/>
    <w:rsid w:val="00E22A7D"/>
    <w:rsid w:val="00E26521"/>
    <w:rsid w:val="00E26F5D"/>
    <w:rsid w:val="00E27902"/>
    <w:rsid w:val="00E319AA"/>
    <w:rsid w:val="00E32DE7"/>
    <w:rsid w:val="00E36BD0"/>
    <w:rsid w:val="00E36D99"/>
    <w:rsid w:val="00E36F23"/>
    <w:rsid w:val="00E52569"/>
    <w:rsid w:val="00E54C03"/>
    <w:rsid w:val="00E603D5"/>
    <w:rsid w:val="00E62DB2"/>
    <w:rsid w:val="00E6441F"/>
    <w:rsid w:val="00E65C87"/>
    <w:rsid w:val="00E672E9"/>
    <w:rsid w:val="00E67AA8"/>
    <w:rsid w:val="00E70150"/>
    <w:rsid w:val="00E73986"/>
    <w:rsid w:val="00E740D0"/>
    <w:rsid w:val="00E8272C"/>
    <w:rsid w:val="00E83203"/>
    <w:rsid w:val="00E84804"/>
    <w:rsid w:val="00E85D21"/>
    <w:rsid w:val="00E8630E"/>
    <w:rsid w:val="00E86AD1"/>
    <w:rsid w:val="00E87394"/>
    <w:rsid w:val="00E92D0F"/>
    <w:rsid w:val="00E931E7"/>
    <w:rsid w:val="00E94887"/>
    <w:rsid w:val="00E97E6E"/>
    <w:rsid w:val="00EA3B38"/>
    <w:rsid w:val="00EA7420"/>
    <w:rsid w:val="00EB4FEB"/>
    <w:rsid w:val="00EB6512"/>
    <w:rsid w:val="00EB7B4D"/>
    <w:rsid w:val="00EC471A"/>
    <w:rsid w:val="00EC49D4"/>
    <w:rsid w:val="00EC755C"/>
    <w:rsid w:val="00EC7AC7"/>
    <w:rsid w:val="00EC7F8A"/>
    <w:rsid w:val="00ED17E7"/>
    <w:rsid w:val="00ED3F22"/>
    <w:rsid w:val="00ED4FA5"/>
    <w:rsid w:val="00ED5B96"/>
    <w:rsid w:val="00EE1E8A"/>
    <w:rsid w:val="00EE38FB"/>
    <w:rsid w:val="00EE3952"/>
    <w:rsid w:val="00EE43AC"/>
    <w:rsid w:val="00EE43B4"/>
    <w:rsid w:val="00EE5744"/>
    <w:rsid w:val="00EE6159"/>
    <w:rsid w:val="00EF18F2"/>
    <w:rsid w:val="00EF214A"/>
    <w:rsid w:val="00EF255A"/>
    <w:rsid w:val="00EF4DAD"/>
    <w:rsid w:val="00F00210"/>
    <w:rsid w:val="00F007D4"/>
    <w:rsid w:val="00F01B8E"/>
    <w:rsid w:val="00F05A4A"/>
    <w:rsid w:val="00F12EBF"/>
    <w:rsid w:val="00F135D4"/>
    <w:rsid w:val="00F3064B"/>
    <w:rsid w:val="00F310A6"/>
    <w:rsid w:val="00F31389"/>
    <w:rsid w:val="00F34AFA"/>
    <w:rsid w:val="00F35248"/>
    <w:rsid w:val="00F36FDF"/>
    <w:rsid w:val="00F43053"/>
    <w:rsid w:val="00F439F7"/>
    <w:rsid w:val="00F513CD"/>
    <w:rsid w:val="00F556B5"/>
    <w:rsid w:val="00F6072B"/>
    <w:rsid w:val="00F612F1"/>
    <w:rsid w:val="00F672C4"/>
    <w:rsid w:val="00F70849"/>
    <w:rsid w:val="00F76FB8"/>
    <w:rsid w:val="00F8175E"/>
    <w:rsid w:val="00F87C1A"/>
    <w:rsid w:val="00F91789"/>
    <w:rsid w:val="00F92092"/>
    <w:rsid w:val="00F935D8"/>
    <w:rsid w:val="00F97C8D"/>
    <w:rsid w:val="00FA3D1E"/>
    <w:rsid w:val="00FA712D"/>
    <w:rsid w:val="00FB0A40"/>
    <w:rsid w:val="00FB15C8"/>
    <w:rsid w:val="00FB16A7"/>
    <w:rsid w:val="00FB40FC"/>
    <w:rsid w:val="00FB6CD0"/>
    <w:rsid w:val="00FB7A35"/>
    <w:rsid w:val="00FC0B49"/>
    <w:rsid w:val="00FC3548"/>
    <w:rsid w:val="00FC35B9"/>
    <w:rsid w:val="00FC584D"/>
    <w:rsid w:val="00FC5B64"/>
    <w:rsid w:val="00FC71C7"/>
    <w:rsid w:val="00FC7333"/>
    <w:rsid w:val="00FD25EA"/>
    <w:rsid w:val="00FD2961"/>
    <w:rsid w:val="00FD5BB0"/>
    <w:rsid w:val="00FD62F6"/>
    <w:rsid w:val="00FE1DE1"/>
    <w:rsid w:val="00FE4023"/>
    <w:rsid w:val="00FE51B2"/>
    <w:rsid w:val="00FE56B1"/>
    <w:rsid w:val="00FF019F"/>
    <w:rsid w:val="00FF0853"/>
    <w:rsid w:val="00FF257E"/>
    <w:rsid w:val="00FF5E64"/>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1C6A40"/>
  <w14:defaultImageDpi w14:val="300"/>
  <w15:docId w15:val="{D5BAACB7-94C8-4D86-9672-83563B80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DD77EB"/>
    <w:pPr>
      <w:keepNext/>
      <w:numPr>
        <w:ilvl w:val="1"/>
        <w:numId w:val="2"/>
      </w:numPr>
      <w:tabs>
        <w:tab w:val="left" w:pos="864"/>
      </w:tabs>
      <w:suppressAutoHyphens/>
      <w:spacing w:before="240"/>
    </w:pPr>
    <w:rPr>
      <w:b/>
    </w:rPr>
  </w:style>
  <w:style w:type="paragraph" w:customStyle="1" w:styleId="2-P2">
    <w:name w:val="2-P2"/>
    <w:basedOn w:val="Normal"/>
    <w:autoRedefine/>
    <w:qFormat/>
    <w:rsid w:val="00193380"/>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2D25C5"/>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2D25C5"/>
    <w:pPr>
      <w:tabs>
        <w:tab w:val="left" w:pos="729"/>
        <w:tab w:val="right" w:leader="dot" w:pos="9350"/>
      </w:tabs>
      <w:ind w:left="200"/>
    </w:pPr>
    <w:rPr>
      <w:smallCaps/>
      <w:noProof/>
      <w:szCs w:val="22"/>
    </w:rPr>
  </w:style>
  <w:style w:type="paragraph" w:styleId="TOC3">
    <w:name w:val="toc 3"/>
    <w:basedOn w:val="Normal"/>
    <w:next w:val="Normal"/>
    <w:autoRedefine/>
    <w:uiPriority w:val="39"/>
    <w:rsid w:val="002D25C5"/>
    <w:pPr>
      <w:ind w:left="400"/>
    </w:pPr>
    <w:rPr>
      <w:szCs w:val="22"/>
    </w:rPr>
  </w:style>
  <w:style w:type="paragraph" w:styleId="TOC4">
    <w:name w:val="toc 4"/>
    <w:basedOn w:val="Normal"/>
    <w:next w:val="Normal"/>
    <w:autoRedefine/>
    <w:uiPriority w:val="39"/>
    <w:rsid w:val="002D25C5"/>
    <w:pPr>
      <w:ind w:left="600"/>
    </w:pPr>
    <w:rPr>
      <w:sz w:val="18"/>
      <w:szCs w:val="18"/>
    </w:rPr>
  </w:style>
  <w:style w:type="paragraph" w:styleId="TOC5">
    <w:name w:val="toc 5"/>
    <w:basedOn w:val="Normal"/>
    <w:next w:val="Normal"/>
    <w:autoRedefine/>
    <w:uiPriority w:val="39"/>
    <w:rsid w:val="00E121EC"/>
    <w:pPr>
      <w:ind w:left="800"/>
    </w:pPr>
    <w:rPr>
      <w:sz w:val="18"/>
      <w:szCs w:val="18"/>
    </w:rPr>
  </w:style>
  <w:style w:type="paragraph" w:styleId="TOC6">
    <w:name w:val="toc 6"/>
    <w:basedOn w:val="Normal"/>
    <w:next w:val="Normal"/>
    <w:autoRedefine/>
    <w:uiPriority w:val="39"/>
    <w:rsid w:val="000E1081"/>
    <w:pPr>
      <w:ind w:left="1000"/>
    </w:pPr>
    <w:rPr>
      <w:rFonts w:asciiTheme="minorHAnsi" w:hAnsiTheme="minorHAnsi"/>
      <w:sz w:val="18"/>
      <w:szCs w:val="18"/>
    </w:rPr>
  </w:style>
  <w:style w:type="paragraph" w:styleId="TOC7">
    <w:name w:val="toc 7"/>
    <w:basedOn w:val="Normal"/>
    <w:next w:val="Normal"/>
    <w:autoRedefine/>
    <w:uiPriority w:val="39"/>
    <w:rsid w:val="000E1081"/>
    <w:pPr>
      <w:ind w:left="1200"/>
    </w:pPr>
    <w:rPr>
      <w:rFonts w:asciiTheme="minorHAnsi" w:hAnsiTheme="minorHAnsi"/>
      <w:sz w:val="18"/>
      <w:szCs w:val="18"/>
    </w:rPr>
  </w:style>
  <w:style w:type="paragraph" w:styleId="TOC8">
    <w:name w:val="toc 8"/>
    <w:basedOn w:val="Normal"/>
    <w:next w:val="Normal"/>
    <w:autoRedefine/>
    <w:uiPriority w:val="39"/>
    <w:rsid w:val="000E1081"/>
    <w:pPr>
      <w:ind w:left="1400"/>
    </w:pPr>
    <w:rPr>
      <w:rFonts w:asciiTheme="minorHAnsi" w:hAnsiTheme="minorHAnsi"/>
      <w:sz w:val="18"/>
      <w:szCs w:val="18"/>
    </w:rPr>
  </w:style>
  <w:style w:type="paragraph" w:styleId="TOC9">
    <w:name w:val="toc 9"/>
    <w:basedOn w:val="Normal"/>
    <w:next w:val="Normal"/>
    <w:autoRedefine/>
    <w:uiPriority w:val="39"/>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NS2">
    <w:name w:val="NS 2"/>
    <w:basedOn w:val="Normal"/>
    <w:next w:val="Normal"/>
    <w:autoRedefine/>
    <w:qFormat/>
    <w:rsid w:val="00020785"/>
    <w:pPr>
      <w:numPr>
        <w:ilvl w:val="1"/>
        <w:numId w:val="21"/>
      </w:numPr>
      <w:shd w:val="clear" w:color="auto" w:fill="D9D9D9" w:themeFill="background1" w:themeFillShade="D9"/>
      <w:spacing w:before="120"/>
    </w:pPr>
    <w:rPr>
      <w:rFonts w:ascii="Arial" w:hAnsi="Arial" w:cs="Arial"/>
      <w:color w:val="BB2427"/>
      <w:sz w:val="28"/>
      <w:szCs w:val="28"/>
    </w:rPr>
  </w:style>
  <w:style w:type="paragraph" w:styleId="ListParagraph">
    <w:name w:val="List Paragraph"/>
    <w:basedOn w:val="Normal"/>
    <w:uiPriority w:val="34"/>
    <w:qFormat/>
    <w:rsid w:val="00555FC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5935">
      <w:bodyDiv w:val="1"/>
      <w:marLeft w:val="0"/>
      <w:marRight w:val="0"/>
      <w:marTop w:val="0"/>
      <w:marBottom w:val="0"/>
      <w:divBdr>
        <w:top w:val="none" w:sz="0" w:space="0" w:color="auto"/>
        <w:left w:val="none" w:sz="0" w:space="0" w:color="auto"/>
        <w:bottom w:val="none" w:sz="0" w:space="0" w:color="auto"/>
        <w:right w:val="none" w:sz="0" w:space="0" w:color="auto"/>
      </w:divBdr>
    </w:div>
    <w:div w:id="239486824">
      <w:bodyDiv w:val="1"/>
      <w:marLeft w:val="0"/>
      <w:marRight w:val="0"/>
      <w:marTop w:val="0"/>
      <w:marBottom w:val="0"/>
      <w:divBdr>
        <w:top w:val="none" w:sz="0" w:space="0" w:color="auto"/>
        <w:left w:val="none" w:sz="0" w:space="0" w:color="auto"/>
        <w:bottom w:val="none" w:sz="0" w:space="0" w:color="auto"/>
        <w:right w:val="none" w:sz="0" w:space="0" w:color="auto"/>
      </w:divBdr>
    </w:div>
    <w:div w:id="333461411">
      <w:bodyDiv w:val="1"/>
      <w:marLeft w:val="0"/>
      <w:marRight w:val="0"/>
      <w:marTop w:val="0"/>
      <w:marBottom w:val="0"/>
      <w:divBdr>
        <w:top w:val="none" w:sz="0" w:space="0" w:color="auto"/>
        <w:left w:val="none" w:sz="0" w:space="0" w:color="auto"/>
        <w:bottom w:val="none" w:sz="0" w:space="0" w:color="auto"/>
        <w:right w:val="none" w:sz="0" w:space="0" w:color="auto"/>
      </w:divBdr>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404913767">
      <w:bodyDiv w:val="1"/>
      <w:marLeft w:val="0"/>
      <w:marRight w:val="0"/>
      <w:marTop w:val="0"/>
      <w:marBottom w:val="0"/>
      <w:divBdr>
        <w:top w:val="none" w:sz="0" w:space="0" w:color="auto"/>
        <w:left w:val="none" w:sz="0" w:space="0" w:color="auto"/>
        <w:bottom w:val="none" w:sz="0" w:space="0" w:color="auto"/>
        <w:right w:val="none" w:sz="0" w:space="0" w:color="auto"/>
      </w:divBdr>
    </w:div>
    <w:div w:id="451753640">
      <w:bodyDiv w:val="1"/>
      <w:marLeft w:val="0"/>
      <w:marRight w:val="0"/>
      <w:marTop w:val="0"/>
      <w:marBottom w:val="0"/>
      <w:divBdr>
        <w:top w:val="none" w:sz="0" w:space="0" w:color="auto"/>
        <w:left w:val="none" w:sz="0" w:space="0" w:color="auto"/>
        <w:bottom w:val="none" w:sz="0" w:space="0" w:color="auto"/>
        <w:right w:val="none" w:sz="0" w:space="0" w:color="auto"/>
      </w:divBdr>
    </w:div>
    <w:div w:id="560602573">
      <w:bodyDiv w:val="1"/>
      <w:marLeft w:val="0"/>
      <w:marRight w:val="0"/>
      <w:marTop w:val="0"/>
      <w:marBottom w:val="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764837279">
      <w:bodyDiv w:val="1"/>
      <w:marLeft w:val="0"/>
      <w:marRight w:val="0"/>
      <w:marTop w:val="0"/>
      <w:marBottom w:val="0"/>
      <w:divBdr>
        <w:top w:val="none" w:sz="0" w:space="0" w:color="auto"/>
        <w:left w:val="none" w:sz="0" w:space="0" w:color="auto"/>
        <w:bottom w:val="none" w:sz="0" w:space="0" w:color="auto"/>
        <w:right w:val="none" w:sz="0" w:space="0" w:color="auto"/>
      </w:divBdr>
    </w:div>
    <w:div w:id="803502729">
      <w:bodyDiv w:val="1"/>
      <w:marLeft w:val="0"/>
      <w:marRight w:val="0"/>
      <w:marTop w:val="0"/>
      <w:marBottom w:val="0"/>
      <w:divBdr>
        <w:top w:val="none" w:sz="0" w:space="0" w:color="auto"/>
        <w:left w:val="none" w:sz="0" w:space="0" w:color="auto"/>
        <w:bottom w:val="none" w:sz="0" w:space="0" w:color="auto"/>
        <w:right w:val="none" w:sz="0" w:space="0" w:color="auto"/>
      </w:divBdr>
    </w:div>
    <w:div w:id="909384012">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07559251">
      <w:bodyDiv w:val="1"/>
      <w:marLeft w:val="0"/>
      <w:marRight w:val="0"/>
      <w:marTop w:val="0"/>
      <w:marBottom w:val="0"/>
      <w:divBdr>
        <w:top w:val="none" w:sz="0" w:space="0" w:color="auto"/>
        <w:left w:val="none" w:sz="0" w:space="0" w:color="auto"/>
        <w:bottom w:val="none" w:sz="0" w:space="0" w:color="auto"/>
        <w:right w:val="none" w:sz="0" w:space="0" w:color="auto"/>
      </w:divBdr>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38317397">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088499132">
      <w:bodyDiv w:val="1"/>
      <w:marLeft w:val="0"/>
      <w:marRight w:val="0"/>
      <w:marTop w:val="0"/>
      <w:marBottom w:val="0"/>
      <w:divBdr>
        <w:top w:val="none" w:sz="0" w:space="0" w:color="auto"/>
        <w:left w:val="none" w:sz="0" w:space="0" w:color="auto"/>
        <w:bottom w:val="none" w:sz="0" w:space="0" w:color="auto"/>
        <w:right w:val="none" w:sz="0" w:space="0" w:color="auto"/>
      </w:divBdr>
    </w:div>
    <w:div w:id="1108546547">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240825684">
      <w:bodyDiv w:val="1"/>
      <w:marLeft w:val="0"/>
      <w:marRight w:val="0"/>
      <w:marTop w:val="0"/>
      <w:marBottom w:val="0"/>
      <w:divBdr>
        <w:top w:val="none" w:sz="0" w:space="0" w:color="auto"/>
        <w:left w:val="none" w:sz="0" w:space="0" w:color="auto"/>
        <w:bottom w:val="none" w:sz="0" w:space="0" w:color="auto"/>
        <w:right w:val="none" w:sz="0" w:space="0" w:color="auto"/>
      </w:divBdr>
    </w:div>
    <w:div w:id="125154584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 w:id="1501509072">
      <w:bodyDiv w:val="1"/>
      <w:marLeft w:val="0"/>
      <w:marRight w:val="0"/>
      <w:marTop w:val="0"/>
      <w:marBottom w:val="0"/>
      <w:divBdr>
        <w:top w:val="none" w:sz="0" w:space="0" w:color="auto"/>
        <w:left w:val="none" w:sz="0" w:space="0" w:color="auto"/>
        <w:bottom w:val="none" w:sz="0" w:space="0" w:color="auto"/>
        <w:right w:val="none" w:sz="0" w:space="0" w:color="auto"/>
      </w:divBdr>
    </w:div>
    <w:div w:id="1731533904">
      <w:bodyDiv w:val="1"/>
      <w:marLeft w:val="0"/>
      <w:marRight w:val="0"/>
      <w:marTop w:val="0"/>
      <w:marBottom w:val="0"/>
      <w:divBdr>
        <w:top w:val="none" w:sz="0" w:space="0" w:color="auto"/>
        <w:left w:val="none" w:sz="0" w:space="0" w:color="auto"/>
        <w:bottom w:val="none" w:sz="0" w:space="0" w:color="auto"/>
        <w:right w:val="none" w:sz="0" w:space="0" w:color="auto"/>
      </w:divBdr>
    </w:div>
    <w:div w:id="1750497078">
      <w:bodyDiv w:val="1"/>
      <w:marLeft w:val="0"/>
      <w:marRight w:val="0"/>
      <w:marTop w:val="0"/>
      <w:marBottom w:val="0"/>
      <w:divBdr>
        <w:top w:val="none" w:sz="0" w:space="0" w:color="auto"/>
        <w:left w:val="none" w:sz="0" w:space="0" w:color="auto"/>
        <w:bottom w:val="none" w:sz="0" w:space="0" w:color="auto"/>
        <w:right w:val="none" w:sz="0" w:space="0" w:color="auto"/>
      </w:divBdr>
    </w:div>
    <w:div w:id="1770277396">
      <w:bodyDiv w:val="1"/>
      <w:marLeft w:val="0"/>
      <w:marRight w:val="0"/>
      <w:marTop w:val="0"/>
      <w:marBottom w:val="0"/>
      <w:divBdr>
        <w:top w:val="none" w:sz="0" w:space="0" w:color="auto"/>
        <w:left w:val="none" w:sz="0" w:space="0" w:color="auto"/>
        <w:bottom w:val="none" w:sz="0" w:space="0" w:color="auto"/>
        <w:right w:val="none" w:sz="0" w:space="0" w:color="auto"/>
      </w:divBdr>
    </w:div>
    <w:div w:id="1784812105">
      <w:bodyDiv w:val="1"/>
      <w:marLeft w:val="0"/>
      <w:marRight w:val="0"/>
      <w:marTop w:val="0"/>
      <w:marBottom w:val="0"/>
      <w:divBdr>
        <w:top w:val="none" w:sz="0" w:space="0" w:color="auto"/>
        <w:left w:val="none" w:sz="0" w:space="0" w:color="auto"/>
        <w:bottom w:val="none" w:sz="0" w:space="0" w:color="auto"/>
        <w:right w:val="none" w:sz="0" w:space="0" w:color="auto"/>
      </w:divBdr>
    </w:div>
    <w:div w:id="1801414570">
      <w:bodyDiv w:val="1"/>
      <w:marLeft w:val="0"/>
      <w:marRight w:val="0"/>
      <w:marTop w:val="0"/>
      <w:marBottom w:val="0"/>
      <w:divBdr>
        <w:top w:val="none" w:sz="0" w:space="0" w:color="auto"/>
        <w:left w:val="none" w:sz="0" w:space="0" w:color="auto"/>
        <w:bottom w:val="none" w:sz="0" w:space="0" w:color="auto"/>
        <w:right w:val="none" w:sz="0" w:space="0" w:color="auto"/>
      </w:divBdr>
    </w:div>
    <w:div w:id="1826359521">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9285670">
      <w:bodyDiv w:val="1"/>
      <w:marLeft w:val="0"/>
      <w:marRight w:val="0"/>
      <w:marTop w:val="0"/>
      <w:marBottom w:val="0"/>
      <w:divBdr>
        <w:top w:val="none" w:sz="0" w:space="0" w:color="auto"/>
        <w:left w:val="none" w:sz="0" w:space="0" w:color="auto"/>
        <w:bottom w:val="none" w:sz="0" w:space="0" w:color="auto"/>
        <w:right w:val="none" w:sz="0" w:space="0" w:color="auto"/>
      </w:divBdr>
    </w:div>
    <w:div w:id="194557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2190-1D4E-44E0-A7F1-B06AE47A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5</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5624</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DigitalMedia</dc:subject>
  <dc:creator>TN</dc:creator>
  <cp:keywords>Audio DSP, Dante, Avia DSP-860, DSP-1280, DSP-1281, DSP-1282 and DSP-1283,  AMP-8075, AMP-8150</cp:keywords>
  <dc:description>CSI Guide Specification</dc:description>
  <cp:lastModifiedBy>Todd Norville</cp:lastModifiedBy>
  <cp:revision>56</cp:revision>
  <cp:lastPrinted>2017-03-06T14:37:00Z</cp:lastPrinted>
  <dcterms:created xsi:type="dcterms:W3CDTF">2013-11-07T22:03:00Z</dcterms:created>
  <dcterms:modified xsi:type="dcterms:W3CDTF">2017-03-06T17:15:00Z</dcterms:modified>
  <cp:category>DigitalMedia</cp:category>
</cp:coreProperties>
</file>