
<file path=[Content_Types].xml><?xml version="1.0" encoding="utf-8"?>
<Types xmlns="http://schemas.openxmlformats.org/package/2006/content-types">
  <Default Extension="jpg" ContentType="image/jpeg"/>
  <Default Extension="jpeg" ContentType="image/jpeg"/>
  <Default Extension="png" ContentType="image/png"/>
  <Default Extension="tif" ContentType="image/tiff"/>
  <Default Extension="bmp" ContentType="image/bmp"/>
  <Default Extension="gif" ContentType="image/gif"/>
  <Default Extension="wmf" ContentType="image/metafile"/>
  <Default Extension="emf" ContentType="image/x-emf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0.xml" ContentType="application/vnd.openxmlformats-officedocument.wordprocessingml.header+xml"/>
  <Override PartName="/word/footer0.xml" ContentType="application/vnd.openxmlformats-officedocument.wordprocessingml.footer+xml"/>
</Types>
</file>

<file path=_rels/.rels><?xml version="1.0" encoding="UTF-8" standalone="yes"?><Relationships xmlns="http://schemas.openxmlformats.org/package/2006/relationships" 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</w:r>
    </w:p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</w:r>
    </w:p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  <w:t xml:space="preserve">SECTION 27 41 16 </w:t>
      </w:r>
    </w:p>
    <w:p>
      <w:pPr>
        <w:pStyle w:val="CoverText1"/>
        <w:numId w:val="0"/>
        <w:ilvl w:val="0"/>
        <w:jc w:val="center"/>
        <w:spacing w:before="0" w:after="0" w:line="240"/>
        <w:rPr>
          <w:rFonts w:hint="default"/>
          <w:sz w:val="24"/>
          <w:szCs w:val="24"/>
          <w:b/>
        </w:rPr>
      </w:pP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  <w:t xml:space="preserve">INTEGRATED AUDIO-VIDEO SYSTEMS AND EQUIPMENT </w:t>
      </w:r>
      <w:r>
        <w:rPr>
          <w:rFonts w:ascii="Liberation Sans Narrow" w:eastAsia="Liberation Sans Narrow" w:hAnsi="Liberation Sans Narrow" w:cs="Liberation Sans Narrow"/>
          <w:sz w:val="24"/>
          <w:szCs w:val="24"/>
          <w:b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CoverHeading2"/>
        <w:numId w:val="0"/>
        <w:ilvl w:val="0"/>
        <w:jc w:val="center"/>
        <w:spacing w:before="0" w:after="0" w:line="240"/>
        <w:rPr>
          <w:rFonts w:hint="default"/>
          <w:sz w:val="72"/>
          <w:szCs w:val="72"/>
          <w:b/>
          <w:color w:val="ff0000"/>
        </w:rPr>
      </w:pPr>
      <w:r>
        <w:rPr>
          <w:rFonts w:ascii="Calibri" w:eastAsia="Calibri" w:hAnsi="Calibri" w:cs="Calibri"/>
          <w:sz w:val="72"/>
          <w:szCs w:val="72"/>
          <w:b/>
          <w:color w:val="ff0000"/>
        </w:rPr>
        <w:t xml:space="preserve">GUIDE SPECIFICATION</w:t>
      </w:r>
      <w:r>
        <w:rPr>
          <w:rFonts w:ascii="Calibri" w:eastAsia="Calibri" w:hAnsi="Calibri" w:cs="Calibri"/>
          <w:sz w:val="72"/>
          <w:szCs w:val="72"/>
          <w:b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Specifier: The Specifier/Design Professional is responsible for the accuracy of all project specifications, including system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application and coordination with related sections.  This guide specification is provided as a convenience and requires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editing to match actual project requirements.  CRESTRON ELECTRONICS, INC. SHALL NOT BE LIABLE FOR ANY DAMAGES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ARISING OUT OF THE USE OF ANY OF ITS GUIDE SPECIFICATIONS.  For Crestron design assistance and design review please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contact Sales Support Services Department at   800.237.2041 or techsales@crestron.com.</w:t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Specifier:  Please see PART 4 for a listing of products specified in this Guide Specification.</w:t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</w:pPr>
      <w:r>
        <w:rPr>
          <w:rFonts w:ascii="Calibri" w:eastAsia="Calibri" w:hAnsi="Calibri" w:cs="Calibri"/>
          <w:sz w:val="20"/>
          <w:szCs w:val="20"/>
        </w:rPr>
        <w:br w:type="page"/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TOCHeading"/>
        <w:numId w:val="0"/>
        <w:ilvl w:val="0"/>
        <w:spacing w:before="240" w:after="80" w:line="240"/>
        <w:rPr>
          <w:rFonts w:hint="default"/>
          <w:sz w:val="24"/>
          <w:szCs w:val="24"/>
          <w:b/>
        </w:rPr>
      </w:pPr>
      <w:r>
        <w:rPr>
          <w:rFonts w:ascii="Calibri" w:eastAsia="Calibri" w:hAnsi="Calibri" w:cs="Calibri"/>
          <w:sz w:val="24"/>
          <w:szCs w:val="24"/>
          <w:b/>
        </w:rPr>
        <w:t xml:space="preserve">Table of Contents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fldChar w:fldCharType="begin"/>
        <w:instrText xml:space="preserve">TOC \o "1-3"</w:instrText>
        <w:fldChar w:fldCharType="separate"/>
        <w:t xml:space="preserve">1    GENERAL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3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t xml:space="preserve">2    PRODUCTS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3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    AV Control Processor Type 4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2.1.1    Basis of Design Control Processor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2.1.2    Control Processor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3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t xml:space="preserve">3    EXECUTION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4</w:t>
      </w:r>
    </w:p>
    <w:p>
      <w:pPr>
        <w:pStyle w:val="TOC1"/>
        <w:numId w:val="0"/>
        <w:ilvl w:val="0"/>
        <w:spacing w:before="120" w:after="40" w:line="240"/>
        <w:ind w:right="720"/>
        <w:tabs>
          <w:tab w:val="right" w:pos="8280" w:leader="dot"/>
        </w:tabs>
        <w:rPr>
          <w:rFonts w:hint="default"/>
          <w:sz w:val="20"/>
          <w:szCs w:val="20"/>
          <w:b/>
        </w:rPr>
      </w:pPr>
      <w:r>
        <w:rPr>
          <w:rFonts w:ascii="Calibri" w:eastAsia="Calibri" w:hAnsi="Calibri" w:cs="Calibri"/>
          <w:sz w:val="20"/>
          <w:szCs w:val="20"/>
          <w:b/>
        </w:rPr>
        <w:t xml:space="preserve">4    APPENDICES</w:t>
      </w:r>
      <w:r>
        <w:rPr>
          <w:rFonts w:ascii="Calibri" w:eastAsia="Calibri" w:hAnsi="Calibri" w:cs="Calibri"/>
          <w:sz w:val="20"/>
          <w:szCs w:val="20"/>
          <w:b/>
        </w:rPr>
        <w:t xml:space="preserve">	</w:t>
      </w:r>
      <w:r>
        <w:rPr>
          <w:rFonts w:ascii="Calibri" w:eastAsia="Calibri" w:hAnsi="Calibri" w:cs="Calibri"/>
          <w:sz w:val="20"/>
          <w:szCs w:val="20"/>
          <w:b/>
        </w:rPr>
        <w:t xml:space="preserve">4</w:t>
      </w:r>
    </w:p>
    <w:p>
      <w:pPr>
        <w:pStyle w:val="TOC2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    SPECIFIED PRODUCTS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5</w:t>
      </w:r>
    </w:p>
    <w:p>
      <w:pPr>
        <w:pStyle w:val="TOC3"/>
        <w:numId w:val="0"/>
        <w:ilvl w:val="0"/>
        <w:spacing w:before="40" w:after="20" w:line="240"/>
        <w:ind w:right="720"/>
        <w:tabs>
          <w:tab w:val="right" w:pos="8280" w:leader="dot"/>
        </w:tabs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4.1.1    Crestron DIN-AP4</w:t>
      </w:r>
      <w:r>
        <w:rPr>
          <w:rFonts w:ascii="Calibri" w:eastAsia="Calibri" w:hAnsi="Calibri" w:cs="Calibri"/>
          <w:sz w:val="20"/>
          <w:szCs w:val="20"/>
        </w:rPr>
        <w:t xml:space="preserve">	</w:t>
      </w:r>
      <w:r>
        <w:rPr>
          <w:rFonts w:ascii="Calibri" w:eastAsia="Calibri" w:hAnsi="Calibri" w:cs="Calibri"/>
          <w:sz w:val="20"/>
          <w:szCs w:val="20"/>
        </w:rPr>
        <w:t xml:space="preserve">5</w:t>
      </w:r>
      <w:r>
        <w:fldChar w:fldCharType="end"/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TOC1"/>
        <w:numId w:val="0"/>
        <w:ilvl w:val="0"/>
        <w:spacing w:before="120" w:after="40" w:line="240"/>
        <w:ind w:right="0"/>
      </w:pPr>
      <w:r>
        <w:rPr>
          <w:rFonts w:ascii="Calibri" w:eastAsia="Calibri" w:hAnsi="Calibri" w:cs="Calibri"/>
          <w:sz w:val="20"/>
          <w:szCs w:val="20"/>
          <w:b/>
        </w:rPr>
        <w:br w:type="page"/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1" w:name="GENERAL"/>
      <w:bookmarkStart w:id="2" w:name="BKM_F93D07B6_4DB9_4344_94C3_7B4D8DF80652"/>
      <w:bookmarkStart w:id="3" w:name="CONTROL_PROCESSOR_TYPE_4_DIN_AP4"/>
      <w:bookmarkStart w:id="4" w:name="BKM_DC7E1887_9CDE_4763_8F88_8413528BA620"/>
      <w:r>
        <w:rPr>
          <w:rFonts w:ascii="Calibri" w:eastAsia="Calibri" w:hAnsi="Calibri" w:cs="Calibri"/>
          <w:sz w:val="24"/>
          <w:szCs w:val="24"/>
          <w:b/>
        </w:rPr>
        <w:t xml:space="preserve">GENERAL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NOT USED in this Guide Specification.  Specifier shall Specify PART 1 administrative and procedural requirements as needed.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1"/>
      <w:bookmarkEnd w:id="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7" w:name="PRODUCTS"/>
      <w:bookmarkStart w:id="8" w:name="BKM_AC0688D3_D110_414C_AE4A_3691DDFCD0CD"/>
      <w:r>
        <w:rPr>
          <w:rFonts w:ascii="Calibri" w:eastAsia="Calibri" w:hAnsi="Calibri" w:cs="Calibri"/>
          <w:sz w:val="24"/>
          <w:szCs w:val="24"/>
          <w:b/>
        </w:rPr>
        <w:t xml:space="preserve">PRODUCTS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0" w:line="240"/>
        <w:rPr>
          <w:rFonts w:hint="default"/>
          <w:sz w:val="20"/>
          <w:szCs w:val="20"/>
          <w:b/>
        </w:rPr>
      </w:pPr>
      <w:bookmarkStart w:id="9" w:name="BKM_4997AF75_ED77_4366_A0C0_B37EBCDFEFE3"/>
      <w:r>
        <w:rPr>
          <w:rFonts w:ascii="Calibri" w:eastAsia="Calibri" w:hAnsi="Calibri" w:cs="Calibri"/>
          <w:sz w:val="20"/>
          <w:szCs w:val="20"/>
          <w:b/>
        </w:rPr>
        <w:t xml:space="preserve">AV Control Processor Type 4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0" w:name="BKM_D05186B4_A9DE_42B1_864A_3084EBADB559"/>
      <w:r>
        <w:rPr>
          <w:rFonts w:ascii="Calibri" w:eastAsia="Calibri" w:hAnsi="Calibri" w:cs="Calibri"/>
          <w:sz w:val="20"/>
          <w:szCs w:val="20"/>
        </w:rPr>
        <w:t xml:space="preserve">Basis of Design Control Processor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11" w:name="BKM_DE16F504_ECB8_484B_8EF2_D9041E90CA0D"/>
      <w:r>
        <w:rPr>
          <w:rFonts w:ascii="Calibri" w:eastAsia="Calibri" w:hAnsi="Calibri" w:cs="Calibri"/>
          <w:sz w:val="20"/>
          <w:szCs w:val="20"/>
        </w:rPr>
        <w:t xml:space="preserve">Crestron DIN-AP4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Please see the following link for additional information: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https://www.crestron.com/Products/Control-Hardware-Software/Hardware/Control-Systems/DIN-AP4</w:t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11"/>
      <w:bookmarkEnd w:id="10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14" w:name="BKM_C78519B0_3469_4CCA_8D59_8AB257CC6A64"/>
      <w:r>
        <w:rPr>
          <w:rFonts w:ascii="Calibri" w:eastAsia="Calibri" w:hAnsi="Calibri" w:cs="Calibri"/>
          <w:sz w:val="20"/>
          <w:szCs w:val="20"/>
        </w:rPr>
        <w:t xml:space="preserve">Control Processor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Unit shall include a built-in control processor with onboard control ports for control of external devices.</w:t>
      </w: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15" w:name="BKM_E4216173_A0A9_4CC6_9AB6_ABC34E161326"/>
      <w:r>
        <w:rPr>
          <w:rFonts w:ascii="Calibri" w:eastAsia="Calibri" w:hAnsi="Calibri" w:cs="Calibri"/>
          <w:sz w:val="20"/>
          <w:szCs w:val="20"/>
        </w:rPr>
        <w:t xml:space="preserve">Control Ports- The control system shall be equipped with the following external connection ports: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16" w:name="BKM_09054ACB_B73D_41E8_AEC3_7E76D65C1597"/>
      <w:r>
        <w:rPr>
          <w:rFonts w:ascii="Calibri" w:eastAsia="Calibri" w:hAnsi="Calibri" w:cs="Calibri"/>
          <w:sz w:val="20"/>
          <w:szCs w:val="20"/>
        </w:rPr>
        <w:t xml:space="preserve">Eight IR ports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6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18" w:name="BKM_622B7E68_27FD_4B9F_9177_868E9E095099"/>
      <w:r>
        <w:rPr>
          <w:rFonts w:ascii="Calibri" w:eastAsia="Calibri" w:hAnsi="Calibri" w:cs="Calibri"/>
          <w:sz w:val="20"/>
          <w:szCs w:val="20"/>
        </w:rPr>
        <w:t xml:space="preserve">Three RS-232 COM ports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18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20" w:name="BKM_32876846_E70A_4AA7_8D32_10DBCD42C189"/>
      <w:r>
        <w:rPr>
          <w:rFonts w:ascii="Calibri" w:eastAsia="Calibri" w:hAnsi="Calibri" w:cs="Calibri"/>
          <w:sz w:val="20"/>
          <w:szCs w:val="20"/>
        </w:rPr>
        <w:t xml:space="preserve">Eight Relay ports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0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22" w:name="BKM_7BAD50A5_F87F_4C48_8F04_90340DE79941"/>
      <w:r>
        <w:rPr>
          <w:rFonts w:ascii="Calibri" w:eastAsia="Calibri" w:hAnsi="Calibri" w:cs="Calibri"/>
          <w:sz w:val="20"/>
          <w:szCs w:val="20"/>
        </w:rPr>
        <w:t xml:space="preserve">Eight Digital Input Output ports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22"/>
      <w:bookmarkEnd w:id="1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25" w:name="BKM_D87A1DE9_C132_4575_AD09_74DDE181B08F"/>
      <w:r>
        <w:rPr>
          <w:rFonts w:ascii="Calibri" w:eastAsia="Calibri" w:hAnsi="Calibri" w:cs="Calibri"/>
          <w:sz w:val="20"/>
          <w:szCs w:val="20"/>
        </w:rPr>
        <w:t xml:space="preserve">Native BACnet/IP 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Specifier: A free license for 50 BACnet objects is available for the CP4(N).  The CP4(N) processor may be upgraded to support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a maximum of 2000 BACnet IP objects.</w:t>
      </w: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26" w:name="BKM_A5535E54_D4F6_4B6F_A49A_CED98E838E7A"/>
      <w:r>
        <w:rPr>
          <w:rFonts w:ascii="Calibri" w:eastAsia="Calibri" w:hAnsi="Calibri" w:cs="Calibri"/>
          <w:sz w:val="20"/>
          <w:szCs w:val="20"/>
        </w:rPr>
        <w:t xml:space="preserve">Number of BACnet objects supported: 2000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  A BACnet and IP license is required. A free license is available to support up to 50 BACnet objects on a single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4-Series control system. Enabling support for more than 50 BACnet objects requires the purchase of one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SW-3SERIES-BACNET-50+ license. The CP4N supports a maximum of 2000 BACnet objects when dedicated for BACnet use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only.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26"/>
      <w:bookmarkEnd w:id="2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29" w:name="BKM_4357E6AA_7CA4_4A38_958F_BEF19FEBA3DD"/>
      <w:r>
        <w:rPr>
          <w:rFonts w:ascii="Calibri" w:eastAsia="Calibri" w:hAnsi="Calibri" w:cs="Calibri"/>
          <w:sz w:val="20"/>
          <w:szCs w:val="20"/>
        </w:rPr>
        <w:t xml:space="preserve">The built-in control processor shall support customizable control of integrated AV devices, room lighting </w:t>
      </w:r>
      <w:r>
        <w:rPr>
          <w:rFonts w:ascii="Calibri" w:eastAsia="Calibri" w:hAnsi="Calibri" w:cs="Calibri"/>
          <w:sz w:val="20"/>
          <w:szCs w:val="20"/>
        </w:rPr>
        <w:t xml:space="preserve">hardware, window shades, and projection screens.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29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31" w:name="BKM_8A9F699C_CDDD_4643_912E_A75C32BAF5B5"/>
      <w:r>
        <w:rPr>
          <w:rFonts w:ascii="Calibri" w:eastAsia="Calibri" w:hAnsi="Calibri" w:cs="Calibri"/>
          <w:sz w:val="20"/>
          <w:szCs w:val="20"/>
        </w:rPr>
        <w:t xml:space="preserve">Controller shall include the following onboard network ports: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32" w:name="BKM_DD160718_51F0_4908_9AE7_EDE14675E7B0"/>
      <w:r>
        <w:rPr>
          <w:rFonts w:ascii="Calibri" w:eastAsia="Calibri" w:hAnsi="Calibri" w:cs="Calibri"/>
          <w:sz w:val="20"/>
          <w:szCs w:val="20"/>
        </w:rPr>
        <w:t xml:space="preserve">Ethernet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3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34" w:name="BKM_AFD860B8_F713_48AA_9883_C7621F4D8BFF"/>
      <w:r>
        <w:rPr>
          <w:rFonts w:ascii="Calibri" w:eastAsia="Calibri" w:hAnsi="Calibri" w:cs="Calibri"/>
          <w:sz w:val="20"/>
          <w:szCs w:val="20"/>
        </w:rPr>
        <w:t xml:space="preserve">RS-422 type network control bus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34"/>
      <w:bookmarkEnd w:id="31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37" w:name="BKM_DE360EDD_F9A7_4632_B472_3C2E00D38575"/>
      <w:r>
        <w:rPr>
          <w:rFonts w:ascii="Calibri" w:eastAsia="Calibri" w:hAnsi="Calibri" w:cs="Calibri"/>
          <w:sz w:val="20"/>
          <w:szCs w:val="20"/>
        </w:rPr>
        <w:t xml:space="preserve">Network Security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38" w:name="BKM_7765FB88_4289_41FF_B881_118CD8AD4DD3"/>
      <w:r>
        <w:rPr>
          <w:rFonts w:ascii="Calibri" w:eastAsia="Calibri" w:hAnsi="Calibri" w:cs="Calibri"/>
          <w:sz w:val="20"/>
          <w:szCs w:val="20"/>
        </w:rPr>
        <w:t xml:space="preserve">The device shall include Built-in SNMP V3 support.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38"/>
      <w:bookmarkEnd w:id="37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41" w:name="BKM_1FF9D3F0_B438_420D_8743_0AE547863A18"/>
      <w:r>
        <w:rPr>
          <w:rFonts w:ascii="Calibri" w:eastAsia="Calibri" w:hAnsi="Calibri" w:cs="Calibri"/>
          <w:sz w:val="20"/>
          <w:szCs w:val="20"/>
        </w:rPr>
        <w:t xml:space="preserve">Physical Architecture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42" w:name="BKM_D09DCA63_D4FD_4069_9DFA_185437EDE8DA"/>
      <w:r>
        <w:rPr>
          <w:rFonts w:ascii="Calibri" w:eastAsia="Calibri" w:hAnsi="Calibri" w:cs="Calibri"/>
          <w:sz w:val="20"/>
          <w:szCs w:val="20"/>
        </w:rPr>
        <w:t xml:space="preserve">The device shall be designed for Standard DIN EN 6075 rail mounting.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42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44" w:name="BKM_824902E0_CC61_42A9_B260_CBE612F973B3"/>
      <w:r>
        <w:rPr>
          <w:rFonts w:ascii="Calibri" w:eastAsia="Calibri" w:hAnsi="Calibri" w:cs="Calibri"/>
          <w:sz w:val="20"/>
          <w:szCs w:val="20"/>
        </w:rPr>
        <w:t xml:space="preserve">The Device shall occupy no more than 9 DIN module spaces (162 mm).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44"/>
      <w:bookmarkEnd w:id="41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47" w:name="BKM_D8B078F3_15FA_44BA_8B87_3B9B3E5024C0"/>
      <w:r>
        <w:rPr>
          <w:rFonts w:ascii="Calibri" w:eastAsia="Calibri" w:hAnsi="Calibri" w:cs="Calibri"/>
          <w:sz w:val="20"/>
          <w:szCs w:val="20"/>
        </w:rPr>
        <w:t xml:space="preserve">Power Source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5"/>
        <w:spacing w:before="0" w:after="80" w:line="240"/>
        <w:ind w:left="1800" w:hanging="1080"/>
        <w:rPr>
          <w:rFonts w:hint="default"/>
          <w:sz w:val="20"/>
          <w:szCs w:val="20"/>
        </w:rPr>
      </w:pPr>
      <w:bookmarkStart w:id="48" w:name="BKM_AF00CBC0_0133_44F8_AE2D_44F59B3AF893"/>
      <w:r>
        <w:rPr>
          <w:rFonts w:ascii="Calibri" w:eastAsia="Calibri" w:hAnsi="Calibri" w:cs="Calibri"/>
          <w:sz w:val="20"/>
          <w:szCs w:val="20"/>
        </w:rPr>
        <w:t xml:space="preserve">The device shall support for following power sourcing methods: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6"/>
        <w:spacing w:before="0" w:after="80" w:line="240"/>
        <w:ind w:left="2160" w:hanging="1260"/>
        <w:rPr>
          <w:rFonts w:hint="default"/>
          <w:sz w:val="20"/>
          <w:szCs w:val="20"/>
        </w:rPr>
      </w:pPr>
      <w:bookmarkStart w:id="49" w:name="BKM_23C97E8F_C4AA_4664_9525_093875EAC26A"/>
      <w:r>
        <w:rPr>
          <w:rFonts w:ascii="Calibri" w:eastAsia="Calibri" w:hAnsi="Calibri" w:cs="Calibri"/>
          <w:sz w:val="20"/>
          <w:szCs w:val="20"/>
        </w:rPr>
        <w:t xml:space="preserve">External 24 VDC power supply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49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6"/>
        <w:spacing w:before="0" w:after="80" w:line="240"/>
        <w:ind w:left="2160" w:hanging="1260"/>
        <w:rPr>
          <w:rFonts w:hint="default"/>
          <w:sz w:val="20"/>
          <w:szCs w:val="20"/>
        </w:rPr>
      </w:pPr>
      <w:bookmarkStart w:id="51" w:name="BKM_126FE433_6E40_4F28_A2B9_779CC93E9F8C"/>
      <w:r>
        <w:rPr>
          <w:rFonts w:ascii="Calibri" w:eastAsia="Calibri" w:hAnsi="Calibri" w:cs="Calibri"/>
          <w:sz w:val="20"/>
          <w:szCs w:val="20"/>
        </w:rPr>
        <w:t xml:space="preserve">Power over Ethernet: IEEE 802.3at Type 1 Class 0 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</w:t>
      </w:r>
      <w:bookmarkEnd w:id="51"/>
      <w:bookmarkEnd w:id="48"/>
      <w:bookmarkEnd w:id="47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55" w:name="BKM_5E2A37D0_E89B_41A3_87FD_DC8E35D83B31"/>
      <w:r>
        <w:rPr>
          <w:rFonts w:ascii="Calibri" w:eastAsia="Calibri" w:hAnsi="Calibri" w:cs="Calibri"/>
          <w:sz w:val="20"/>
          <w:szCs w:val="20"/>
        </w:rPr>
        <w:t xml:space="preserve">The controller shall support a network cloud management system by the same manufacturer, enabling </w:t>
      </w:r>
      <w:r>
        <w:rPr>
          <w:rFonts w:ascii="Calibri" w:eastAsia="Calibri" w:hAnsi="Calibri" w:cs="Calibri"/>
          <w:sz w:val="20"/>
          <w:szCs w:val="20"/>
        </w:rPr>
        <w:t xml:space="preserve">users to remotely provision, monitor, and manage one or more units.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bookmarkEnd w:id="55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4"/>
        <w:spacing w:before="0" w:after="80" w:line="240"/>
        <w:ind w:left="1440" w:hanging="900"/>
        <w:rPr>
          <w:rFonts w:hint="default"/>
          <w:sz w:val="20"/>
          <w:szCs w:val="20"/>
        </w:rPr>
      </w:pPr>
      <w:bookmarkStart w:id="57" w:name="BKM_A617AD04_70F1_4F64_8ABF_3F604FE4FE1C"/>
      <w:r>
        <w:rPr>
          <w:rFonts w:ascii="Calibri" w:eastAsia="Calibri" w:hAnsi="Calibri" w:cs="Calibri"/>
          <w:sz w:val="20"/>
          <w:szCs w:val="20"/>
        </w:rPr>
        <w:t xml:space="preserve">The controller shall support touch screens, keypads, and wireless remotes and mobile device Apps from </w:t>
      </w:r>
      <w:r>
        <w:rPr>
          <w:rFonts w:ascii="Calibri" w:eastAsia="Calibri" w:hAnsi="Calibri" w:cs="Calibri"/>
          <w:sz w:val="20"/>
          <w:szCs w:val="20"/>
        </w:rPr>
        <w:t xml:space="preserve">the same manufacturer.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 </w:t>
      </w:r>
      <w:bookmarkEnd w:id="57"/>
      <w:bookmarkEnd w:id="14"/>
      <w:bookmarkEnd w:id="9"/>
      <w:bookmarkEnd w:id="7"/>
      <w:bookmarkEnd w:id="8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63" w:name="EXECUTION"/>
      <w:bookmarkStart w:id="64" w:name="BKM_0BA71A0D_1953_4947_9E42_952098FA00CC"/>
      <w:r>
        <w:rPr>
          <w:rFonts w:ascii="Calibri" w:eastAsia="Calibri" w:hAnsi="Calibri" w:cs="Calibri"/>
          <w:sz w:val="24"/>
          <w:szCs w:val="24"/>
          <w:b/>
        </w:rPr>
        <w:t xml:space="preserve">EXECUTION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NOT USED in this Guide Specification.  Specifier shall Specify PART 3 On-Site work as needed.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63"/>
      <w:bookmarkEnd w:id="6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1"/>
        <w:spacing w:before="80" w:after="80" w:line="240"/>
        <w:rPr>
          <w:rFonts w:hint="default"/>
          <w:sz w:val="24"/>
          <w:szCs w:val="24"/>
          <w:b/>
        </w:rPr>
      </w:pPr>
      <w:bookmarkStart w:id="67" w:name="APPENDICES"/>
      <w:bookmarkStart w:id="68" w:name="BKM_E48A383D_3294_4B47_ABC2_51904C4828A3"/>
      <w:r>
        <w:rPr>
          <w:rFonts w:ascii="Calibri" w:eastAsia="Calibri" w:hAnsi="Calibri" w:cs="Calibri"/>
          <w:sz w:val="24"/>
          <w:szCs w:val="24"/>
          <w:b/>
        </w:rPr>
        <w:t xml:space="preserve">APPENDICES</w:t>
      </w:r>
      <w:r>
        <w:rPr>
          <w:rFonts w:ascii="Calibri" w:eastAsia="Calibri" w:hAnsi="Calibri" w:cs="Calibri"/>
          <w:sz w:val="24"/>
          <w:szCs w:val="24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2"/>
        <w:spacing w:before="0" w:after="80" w:line="240"/>
        <w:rPr>
          <w:rFonts w:hint="default"/>
          <w:sz w:val="20"/>
          <w:szCs w:val="20"/>
          <w:b/>
        </w:rPr>
      </w:pPr>
      <w:bookmarkStart w:id="69" w:name="SPECIFIED_PRODUCTS"/>
      <w:bookmarkStart w:id="70" w:name="BKM_57217275_6E5C_47BA_AD96_1346AEFF06AF"/>
      <w:r>
        <w:rPr>
          <w:rFonts w:ascii="Calibri" w:eastAsia="Calibri" w:hAnsi="Calibri" w:cs="Calibri"/>
          <w:sz w:val="20"/>
          <w:szCs w:val="20"/>
          <w:b/>
        </w:rPr>
        <w:t xml:space="preserve">SPECIFIED PRODUCTS</w:t>
      </w:r>
      <w:r>
        <w:rPr>
          <w:rFonts w:ascii="Calibri" w:eastAsia="Calibri" w:hAnsi="Calibri" w:cs="Calibri"/>
          <w:sz w:val="20"/>
          <w:szCs w:val="20"/>
          <w:b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Specifier Note: This Article includes Crestron products specified in this Guide Specification document.  This Article is for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reference only and should not be required in actual project manual unless included in an overall system equipment list.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Heading3"/>
        <w:spacing w:before="0" w:after="80" w:line="240"/>
        <w:ind w:left="1080" w:hanging="720"/>
        <w:rPr>
          <w:rFonts w:hint="default"/>
          <w:sz w:val="20"/>
          <w:szCs w:val="20"/>
        </w:rPr>
      </w:pPr>
      <w:bookmarkStart w:id="71" w:name="BKM_4816F76C_10B8_4249_9849_C31005E39E8E"/>
      <w:r>
        <w:rPr>
          <w:rFonts w:ascii="Calibri" w:eastAsia="Calibri" w:hAnsi="Calibri" w:cs="Calibri"/>
          <w:sz w:val="20"/>
          <w:szCs w:val="20"/>
        </w:rPr>
        <w:t xml:space="preserve">Crestron DIN-AP4</w:t>
      </w:r>
      <w:r>
        <w:rPr>
          <w:rFonts w:ascii="Calibri" w:eastAsia="Calibri" w:hAnsi="Calibri" w:cs="Calibri"/>
          <w:sz w:val="20"/>
          <w:szCs w:val="20"/>
        </w:rPr>
      </w:r>
    </w:p>
    <w:p>
      <w:pPr>
        <w:pStyle w:val="Notes"/>
        <w:numId w:val="0"/>
        <w:ilvl w:val="0"/>
        <w:spacing w:before="0" w:after="0" w:line="240"/>
        <w:rPr>
          <w:rFonts w:hint="default"/>
          <w:sz w:val="20"/>
          <w:szCs w:val="20"/>
          <w:i/>
          <w:color w:val="ff0000"/>
        </w:rPr>
      </w:pP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r>
        <w:rPr>
          <w:rFonts w:ascii="Calibri" w:eastAsia="Calibri" w:hAnsi="Calibri" w:cs="Calibri"/>
          <w:sz w:val="20"/>
          <w:szCs w:val="20"/>
          <w:i/>
          <w:color w:val="ff0000"/>
        </w:rPr>
        <w:t xml:space="preserve">  </w:t>
      </w:r>
      <w:bookmarkEnd w:id="71"/>
      <w:bookmarkEnd w:id="69"/>
      <w:bookmarkEnd w:id="70"/>
      <w:bookmarkEnd w:id="67"/>
      <w:bookmarkEnd w:id="68"/>
      <w:bookmarkEnd w:id="3"/>
      <w:bookmarkEnd w:id="4"/>
      <w:r>
        <w:rPr>
          <w:rFonts w:ascii="Calibri" w:eastAsia="Calibri" w:hAnsi="Calibri" w:cs="Calibri"/>
          <w:sz w:val="20"/>
          <w:szCs w:val="20"/>
          <w:i/>
          <w:color w:val="ff000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</w:p>
    <w:p>
      <w:pPr>
        <w:pStyle w:val="Normal"/>
        <w:numId w:val="0"/>
        <w:ilvl w:val="0"/>
        <w:spacing w:before="0" w:after="0" w:line="240"/>
        <w:rPr>
          <w:rFonts w:hint="default"/>
        </w:rPr>
      </w:pPr>
      <w:r>
        <w:rPr/>
      </w:r>
    </w:p>
    <w:sectPr>
      <w:headerReference w:type="default" r:id="header0"/>
      <w:footerReference w:type="default" r:id="footer0"/>
      <w:pgSz w:w="12240" w:h="15840"/>
      <w:pgMar w:top="1080" w:bottom="1080" w:left="1080" w:right="1080" w:header="720" w:footer="720" w:gutter="0"/>
      <w:cols w:space="720"/>
      <w:paperSrc w:first="0" w:other="0"/>
      <w:pgNumTyp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charset w:val="1"/>
    <w:family w:val="swiss"/>
  </w:font>
  <w:font w:name="Calibri">
    <w:charset w:val="0"/>
    <w:family w:val="swiss"/>
  </w:font>
  <w:font w:name="Liberation Sans Narrow">
    <w:charset w:val="0"/>
    <w:family w:val="swiss"/>
  </w:font>
</w:fonts>
</file>

<file path=word/footer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numId w:val="0"/>
      <w:ilvl w:val="0"/>
      <w:jc w:val="center"/>
      <w:pBdr>
        <w:top w:val="single" w:space="1" w:color="auto"/>
      </w:pBdr>
      <w:spacing w:before="20" w:after="0" w:line="240"/>
      <w:rPr>
        <w:rFonts w:hint="default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Page </w:t>
    </w:r>
    <w:r>
      <w:rPr>
        <w:rFonts w:ascii="Calibri" w:eastAsia="Calibri" w:hAnsi="Calibri" w:cs="Calibri"/>
        <w:sz w:val="16"/>
        <w:szCs w:val="16"/>
      </w:rPr>
      <w:fldChar w:fldCharType="begin"/>
      <w:instrText xml:space="preserve">PAGE </w:instrText>
      <w:fldChar w:fldCharType="separate"/>
      <w:t xml:space="preserve">1</w:t>
    </w:r>
    <w:r>
      <w:fldChar w:fldCharType="end"/>
    </w:r>
    <w:r>
      <w:rPr>
        <w:rFonts w:ascii="Calibri" w:eastAsia="Calibri" w:hAnsi="Calibri" w:cs="Calibri"/>
        <w:sz w:val="16"/>
        <w:szCs w:val="16"/>
      </w:rPr>
      <w:t xml:space="preserve"> of </w:t>
    </w:r>
    <w:r>
      <w:rPr>
        <w:rFonts w:ascii="Calibri" w:eastAsia="Calibri" w:hAnsi="Calibri" w:cs="Calibri"/>
        <w:sz w:val="16"/>
        <w:szCs w:val="16"/>
      </w:rPr>
      <w:fldChar w:fldCharType="begin"/>
      <w:instrText xml:space="preserve">NUMPAGES </w:instrText>
      <w:fldChar w:fldCharType="separate"/>
      <w:t xml:space="preserve">5</w:t>
    </w:r>
    <w:r>
      <w:fldChar w:fldCharType="end"/>
    </w:r>
    <w:r>
      <w:rPr>
        <w:rFonts w:ascii="Calibri" w:eastAsia="Calibri" w:hAnsi="Calibri" w:cs="Calibri"/>
        <w:sz w:val="16"/>
        <w:szCs w:val="16"/>
      </w:rPr>
      <w:t xml:space="preserve"> </w:t>
    </w:r>
  </w:p>
</w:ftr>
</file>

<file path=word/header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numId w:val="0"/>
      <w:ilvl w:val="0"/>
      <w:pBdr>
        <w:bottom w:val="single" w:space="1" w:color="auto"/>
      </w:pBdr>
      <w:spacing w:before="0" w:after="20" w:line="240"/>
      <w:tabs>
        <w:tab w:val="right" w:pos="9720"/>
      </w:tabs>
      <w:rPr>
        <w:rFonts w:hint="default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DIVISION 27</w:t>
    </w:r>
    <w:r>
      <w:rPr>
        <w:rFonts w:ascii="Calibri" w:eastAsia="Calibri" w:hAnsi="Calibri" w:cs="Calibri"/>
        <w:sz w:val="16"/>
        <w:szCs w:val="16"/>
      </w:rPr>
      <w:t xml:space="preserve">	</w:t>
    </w:r>
    <w:r>
      <w:rPr>
        <w:rFonts w:ascii="Calibri" w:eastAsia="Calibri" w:hAnsi="Calibri" w:cs="Calibri"/>
        <w:sz w:val="16"/>
        <w:szCs w:val="16"/>
      </w:rPr>
      <w:t xml:space="preserve">27 41 16</w:t>
    </w:r>
    <w:r>
      <w:rPr>
        <w:rFonts w:ascii="Calibri" w:eastAsia="Calibri" w:hAnsi="Calibri" w:cs="Calibri"/>
        <w:sz w:val="16"/>
        <w:szCs w:val="16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"/>
    <w:name w:val="Heading for numbering"/>
    <w:multiLevelType w:val="multilevel"/>
    <w:lvl w:ilvl="0">
      <w:start w:val="1"/>
      <w:lvlText w:val="%1"/>
      <w:numFmt w:val="decimal"/>
      <w:suff w:val="tab"/>
      <w:rPr>
        <w:rFonts w:ascii="Calibri" w:eastAsia="Calibri" w:hAnsi="Calibri" w:cs="Calibri"/>
        <w:sz w:val="24"/>
        <w:szCs w:val="24"/>
      </w:rPr>
    </w:lvl>
    <w:lvl w:ilvl="1">
      <w:start w:val="1"/>
      <w:lvlText w:val="%1.%2"/>
      <w:numFmt w:val="decimal"/>
      <w:suff w:val="tab"/>
      <w:rPr>
        <w:rFonts w:ascii="Calibri" w:eastAsia="Calibri" w:hAnsi="Calibri" w:cs="Calibri"/>
        <w:sz w:val="20"/>
        <w:szCs w:val="20"/>
      </w:rPr>
    </w:lvl>
    <w:lvl w:ilvl="2">
      <w:start w:val="1"/>
      <w:lvlText w:val="%1.%2.%3"/>
      <w:numFmt w:val="decimal"/>
      <w:suff w:val="tab"/>
      <w:rPr>
        <w:rFonts w:ascii="Calibri" w:eastAsia="Calibri" w:hAnsi="Calibri" w:cs="Calibri"/>
        <w:sz w:val="20"/>
        <w:szCs w:val="20"/>
      </w:rPr>
    </w:lvl>
    <w:lvl w:ilvl="3">
      <w:start w:val="1"/>
      <w:lvlText w:val="%1.%2.%3.%4"/>
      <w:numFmt w:val="decimal"/>
      <w:suff w:val="tab"/>
      <w:rPr>
        <w:rFonts w:ascii="Calibri" w:eastAsia="Calibri" w:hAnsi="Calibri" w:cs="Calibri"/>
        <w:sz w:val="20"/>
        <w:szCs w:val="20"/>
      </w:rPr>
    </w:lvl>
    <w:lvl w:ilvl="4">
      <w:start w:val="1"/>
      <w:lvlText w:val="%1.%2.%3.%4.%5"/>
      <w:numFmt w:val="decimal"/>
      <w:suff w:val="tab"/>
      <w:rPr>
        <w:rFonts w:ascii="Calibri" w:eastAsia="Calibri" w:hAnsi="Calibri" w:cs="Calibri"/>
        <w:sz w:val="20"/>
        <w:szCs w:val="20"/>
      </w:rPr>
    </w:lvl>
    <w:lvl w:ilvl="5">
      <w:start w:val="1"/>
      <w:lvlText w:val="%1.%2.%3.%4.%5.%6"/>
      <w:numFmt w:val="decimal"/>
      <w:suff w:val="tab"/>
      <w:rPr>
        <w:rFonts w:ascii="Calibri" w:eastAsia="Calibri" w:hAnsi="Calibri" w:cs="Calibri"/>
        <w:sz w:val="20"/>
        <w:szCs w:val="20"/>
      </w:rPr>
    </w:lvl>
    <w:lvl w:ilvl="6">
      <w:start w:val="1"/>
      <w:lvlText w:val="%1.%2.%3.%4.%5.%6.%7"/>
      <w:numFmt w:val="decimal"/>
      <w:suff w:val="tab"/>
      <w:rPr>
        <w:rFonts w:ascii="Calibri" w:eastAsia="Calibri" w:hAnsi="Calibri" w:cs="Calibri"/>
        <w:sz w:val="20"/>
        <w:szCs w:val="20"/>
      </w:rPr>
    </w:lvl>
    <w:lvl w:ilvl="7">
      <w:start w:val="1"/>
      <w:lvlText w:val="%1.%2.%3.%4.%5.%6.%7.%8"/>
      <w:numFmt w:val="decimal"/>
      <w:suff w:val="tab"/>
    </w:lvl>
    <w:lvl w:ilvl="8">
      <w:start w:val="1"/>
      <w:lvlText w:val="%1.%2.%3.%4.%5.%6.%7.%8.%9"/>
      <w:numFmt w:val="decimal"/>
      <w:suff w:val="tab"/>
    </w:lvl>
  </w:abstractNum>
  <w:abstractNum w:abstractNumId="3">
    <w:nsid w:val="abcdef1"/>
    <w:name w:val="TerOld1"/>
    <w:multiLevelType w:val="SingleLevel"/>
    <w:lvl w:ilvl="0">
      <w:start w:val="0"/>
      <w:lvlText w:val="%1"/>
      <w:numFmt w:val="decimal"/>
    </w:lvl>
  </w:abstractNum>
  <w:abstractNum w:abstractNumId="4">
    <w:nsid w:val="abcdef2"/>
    <w:name w:val="TerOld2"/>
    <w:multiLevelType w:val="SingleLevel"/>
    <w:lvl w:ilvl="0">
      <w:start w:val="0"/>
      <w:lvlText w:val="%1"/>
      <w:numFmt w:val="decimal"/>
    </w:lvl>
  </w:abstractNum>
  <w:abstractNum w:abstractNumId="5">
    <w:nsid w:val="abcdef3"/>
    <w:name w:val="TerOld3"/>
    <w:multiLevelType w:val="SingleLevel"/>
    <w:lvl w:ilvl="0">
      <w:start w:val="0"/>
      <w:lvlText w:val="%1"/>
      <w:numFmt w:val="decimal"/>
    </w:lvl>
  </w:abstractNum>
  <w:abstractNum w:abstractNumId="6">
    <w:nsid w:val="abcdef4"/>
    <w:name w:val="TerOld4"/>
    <w:multiLevelType w:val="SingleLevel"/>
    <w:lvl w:ilvl="0">
      <w:start w:val="0"/>
      <w:lvlText w:val="%1"/>
      <w:numFmt w:val="decimal"/>
    </w:lvl>
  </w:abstractNum>
  <w:abstractNum w:abstractNumId="7">
    <w:nsid w:val="abcdef5"/>
    <w:name w:val="TerOld5"/>
    <w:multiLevelType w:val="SingleLevel"/>
    <w:lvl w:ilvl="0">
      <w:start w:val="0"/>
      <w:lvlText w:val="%1"/>
      <w:numFmt w:val="decimal"/>
    </w:lvl>
  </w:abstractNum>
  <w:abstractNum w:abstractNumId="8">
    <w:nsid w:val="abcdef6"/>
    <w:name w:val="TerOld6"/>
    <w:multiLevelType w:val="SingleLevel"/>
    <w:lvl w:ilvl="0">
      <w:start w:val="0"/>
      <w:lvlText w:val="%1"/>
      <w:numFmt w:val="decimal"/>
    </w:lvl>
  </w:abstractNum>
  <w:abstractNum w:abstractNumId="9">
    <w:nsid w:val="abcdef7"/>
    <w:name w:val="TerOld7"/>
    <w:multiLevelType w:val="SingleLevel"/>
    <w:lvl w:ilvl="0">
      <w:start w:val="0"/>
      <w:lvlText w:val="%1"/>
      <w:numFmt w:val="decimal"/>
    </w:lvl>
  </w:abstractNum>
  <w:abstractNum w:abstractNumId="10">
    <w:nsid w:val="abcdef8"/>
    <w:name w:val="TerOld8"/>
    <w:multiLevelType w:val="SingleLevel"/>
    <w:lvl w:ilvl="0">
      <w:start w:val="0"/>
      <w:lvlText w:val="%1"/>
      <w:numFmt w:val="decimal"/>
    </w:lvl>
  </w:abstractNum>
  <w:abstractNum w:abstractNumId="11">
    <w:nsid w:val="abcdef9"/>
    <w:name w:val="TerOld9"/>
    <w:multiLevelType w:val="SingleLevel"/>
    <w:lvl w:ilvl="0">
      <w:start w:val="0"/>
      <w:lvlText w:val="%1"/>
      <w:numFmt w:val="decimal"/>
    </w:lvl>
  </w:abstractNum>
  <w:num w:numId="1">
    <w:abstractNumId w:val="1"/>
    <w:lvlOverride w:ilvl="0">
      <w:startOverride w:val="1"/>
      <w:lvl w:ilvl="0">
        <w:start w:val="1"/>
        <w:lvlText w:val="%1"/>
        <w:numFmt w:val="decimal"/>
        <w:suff w:val="tab"/>
      </w:lvl>
    </w:lvlOverride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>
  <w:defaultTabStop w:val="720"/>
  <w:trackRevisions w:val="false"/>
  <w:endnotePr>
    <w:pos w:val="sectEnd"/>
  </w:endnotePr>
  <w:compat>
    <w:doNotUseHTMLParagraphAutoSpacing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4"/>
        <w:szCs w:val="24"/>
      </w:rPr>
    </w:rPrDefault>
    <w:pPrDefault>
      <w:pPr/>
    </w:pPrDefault>
  </w:docDefaults>
  <w:style w:type="paragraph" w:default="1" w:styleId="Normal">
    <w:name w:val="Normal"/>
    <w:rPr>
      <w:rFonts w:ascii="Arial" w:eastAsia="Arial" w:hAnsi="Arial" w:cs="Arial"/>
      <w:sz w:val="24"/>
      <w:szCs w:val="24"/>
    </w:rPr>
  </w:style>
  <w:style w:type="character" w:default="1" w:styleId="DefaultParagraphFont">
    <w:name w:val="Default Paragraph Font"/>
  </w:style>
  <w:style w:type="character" w:styleId="Italics">
    <w:name w:val="Italics"/>
    <w:basedOn w:val="Normal"/>
    <w:rPr>
      <w:i/>
    </w:rPr>
  </w:style>
  <w:style w:type="character" w:styleId="Bold">
    <w:name w:val="Bold"/>
    <w:basedOn w:val="Normal"/>
    <w:rPr>
      <w:b/>
    </w:rPr>
  </w:style>
  <w:style w:type="character" w:styleId="BoldItalics">
    <w:name w:val="Bold Italics"/>
    <w:basedOn w:val="Normal"/>
    <w:rPr>
      <w:b/>
      <w:i/>
    </w:rPr>
  </w:style>
  <w:style w:type="character" w:styleId="FieldLabel">
    <w:name w:val="Field Label"/>
    <w:basedOn w:val="Normal"/>
    <w:rPr>
      <w:rFonts w:ascii="Times New Roman" w:eastAsia="Times New Roman" w:hAnsi="Times New Roman" w:cs="Times New Roman"/>
    </w:rPr>
  </w:style>
  <w:style w:type="character" w:styleId="SSTemplateField">
    <w:name w:val="SSTemplateField"/>
    <w:basedOn w:val="Normal"/>
    <w:rPr>
      <w:rFonts w:ascii="Lucida Sans" w:eastAsia="Lucida Sans" w:hAnsi="Lucida Sans" w:cs="Lucida Sans"/>
      <w:sz w:val="16"/>
      <w:szCs w:val="16"/>
      <w:b/>
      <w:color w:val="ffffff"/>
      <w:shd w:fill="ff0000"/>
    </w:rPr>
  </w:style>
  <w:style w:type="character" w:styleId="SSBookmark">
    <w:name w:val="SSBookmark"/>
    <w:basedOn w:val="Normal"/>
    <w:rPr>
      <w:rFonts w:ascii="Lucida Sans" w:eastAsia="Lucida Sans" w:hAnsi="Lucida Sans" w:cs="Lucida Sans"/>
      <w:sz w:val="16"/>
      <w:szCs w:val="16"/>
      <w:b/>
      <w:color w:val="000000"/>
      <w:shd w:fill="ffff80"/>
    </w:rPr>
  </w:style>
  <w:style w:type="paragraph" w:styleId="CoverHeading1">
    <w:name w:val="Cover Heading 1"/>
    <w:basedOn w:val="Normal"/>
    <w:next w:val="Normal"/>
    <w:pPr>
      <w:jc w:val="center"/>
      <w:spacing w:before="0" w:after="0" w:line="240"/>
      <w:ind w:left="0" w:right="0" w:firstLine="0"/>
    </w:pPr>
    <w:rPr>
      <w:rFonts w:ascii="Calibri" w:eastAsia="Calibri" w:hAnsi="Calibri" w:cs="Calibri"/>
      <w:sz w:val="72"/>
      <w:szCs w:val="72"/>
      <w:b/>
    </w:rPr>
  </w:style>
  <w:style w:type="paragraph" w:styleId="CoverHeading2">
    <w:name w:val="Cover Heading 2"/>
    <w:basedOn w:val="Normal"/>
    <w:next w:val="Normal"/>
    <w:pPr>
      <w:jc w:val="center"/>
      <w:spacing w:before="0" w:after="0" w:line="240"/>
      <w:ind w:left="0" w:right="0" w:firstLine="0"/>
    </w:pPr>
    <w:rPr>
      <w:rFonts w:ascii="Calibri" w:eastAsia="Calibri" w:hAnsi="Calibri" w:cs="Calibri"/>
      <w:sz w:val="72"/>
      <w:szCs w:val="72"/>
      <w:b/>
      <w:color w:val="ff0000"/>
    </w:rPr>
  </w:style>
  <w:style w:type="paragraph" w:styleId="CoverText1">
    <w:name w:val="Cover Text 1"/>
    <w:basedOn w:val="Normal"/>
    <w:next w:val="Normal"/>
    <w:pPr>
      <w:jc w:val="center"/>
      <w:spacing w:before="0" w:after="0" w:line="240"/>
      <w:ind w:left="0" w:right="0" w:firstLine="0"/>
    </w:pPr>
    <w:rPr>
      <w:rFonts w:ascii="Liberation Sans Narrow" w:eastAsia="Liberation Sans Narrow" w:hAnsi="Liberation Sans Narrow" w:cs="Liberation Sans Narrow"/>
      <w:sz w:val="24"/>
      <w:szCs w:val="24"/>
      <w:b/>
    </w:rPr>
  </w:style>
  <w:style w:type="paragraph" w:styleId="CoverText2">
    <w:name w:val="Cover Text 2"/>
    <w:basedOn w:val="Normal"/>
    <w:next w:val="Normal"/>
    <w:pPr>
      <w:jc w:val="right"/>
      <w:spacing w:before="0" w:after="0" w:line="240"/>
      <w:ind w:left="0" w:right="0" w:firstLine="0"/>
    </w:pPr>
    <w:rPr>
      <w:rFonts w:ascii="Liberation Sans Narrow" w:eastAsia="Liberation Sans Narrow" w:hAnsi="Liberation Sans Narrow" w:cs="Liberation Sans Narrow"/>
      <w:sz w:val="20"/>
      <w:szCs w:val="20"/>
      <w:color w:val="7f7f7f"/>
    </w:rPr>
  </w:style>
  <w:style w:type="paragraph" w:styleId="Heading1">
    <w:name w:val="Heading 1"/>
    <w:basedOn w:val="Normal"/>
    <w:next w:val="Normal"/>
    <w:pPr>
      <w:numPr>
        <w:ilvl w:val="0"/>
        <w:numId w:val="1"/>
      </w:numPr>
      <w:outlineLvl w:val="0"/>
      <w:spacing w:before="80" w:after="80" w:line="240"/>
    </w:pPr>
    <w:rPr>
      <w:rFonts w:ascii="Calibri" w:eastAsia="Calibri" w:hAnsi="Calibri" w:cs="Calibri"/>
      <w:sz w:val="24"/>
      <w:szCs w:val="24"/>
      <w:b/>
    </w:rPr>
  </w:style>
  <w:style w:type="paragraph" w:styleId="Heading2">
    <w:name w:val="Heading 2"/>
    <w:basedOn w:val="Normal"/>
    <w:next w:val="Normal"/>
    <w:pPr>
      <w:numPr>
        <w:ilvl w:val="1"/>
        <w:numId w:val="1"/>
      </w:numPr>
      <w:outlineLvl w:val="1"/>
      <w:spacing w:before="0" w:after="80" w:line="240"/>
    </w:pPr>
    <w:rPr>
      <w:rFonts w:ascii="Calibri" w:eastAsia="Calibri" w:hAnsi="Calibri" w:cs="Calibri"/>
      <w:sz w:val="20"/>
      <w:szCs w:val="20"/>
      <w:b/>
    </w:rPr>
  </w:style>
  <w:style w:type="paragraph" w:styleId="Heading3">
    <w:name w:val="Heading 3"/>
    <w:basedOn w:val="Normal"/>
    <w:next w:val="Normal"/>
    <w:pPr>
      <w:numPr>
        <w:ilvl w:val="2"/>
        <w:numId w:val="1"/>
      </w:numPr>
      <w:outlineLvl w:val="2"/>
      <w:spacing w:before="0" w:after="80" w:line="240"/>
      <w:ind w:left="1080" w:right="0" w:hanging="720"/>
    </w:pPr>
    <w:rPr>
      <w:rFonts w:ascii="Calibri" w:eastAsia="Calibri" w:hAnsi="Calibri" w:cs="Calibri"/>
      <w:sz w:val="20"/>
      <w:szCs w:val="20"/>
      <w:b w:val="false"/>
    </w:rPr>
  </w:style>
  <w:style w:type="paragraph" w:styleId="Heading4">
    <w:name w:val="Heading 4"/>
    <w:basedOn w:val="Normal"/>
    <w:next w:val="Normal"/>
    <w:pPr>
      <w:numPr>
        <w:ilvl w:val="3"/>
        <w:numId w:val="1"/>
      </w:numPr>
      <w:outlineLvl w:val="3"/>
      <w:spacing w:before="0" w:after="80" w:line="240"/>
      <w:ind w:left="1440" w:right="0" w:hanging="90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Heading5">
    <w:name w:val="Heading 5"/>
    <w:basedOn w:val="Normal"/>
    <w:next w:val="Normal"/>
    <w:pPr>
      <w:numPr>
        <w:ilvl w:val="4"/>
        <w:numId w:val="1"/>
      </w:numPr>
      <w:outlineLvl w:val="4"/>
      <w:spacing w:before="0" w:after="80" w:line="240"/>
      <w:ind w:left="1800" w:right="0" w:hanging="1080"/>
    </w:pPr>
    <w:rPr>
      <w:rFonts w:ascii="Calibri" w:eastAsia="Calibri" w:hAnsi="Calibri" w:cs="Calibri"/>
      <w:sz w:val="20"/>
      <w:szCs w:val="20"/>
      <w:b w:val="false"/>
    </w:rPr>
  </w:style>
  <w:style w:type="paragraph" w:styleId="Heading6">
    <w:name w:val="Heading 6"/>
    <w:basedOn w:val="Normal"/>
    <w:next w:val="Normal"/>
    <w:pPr>
      <w:numPr>
        <w:ilvl w:val="5"/>
        <w:numId w:val="1"/>
      </w:numPr>
      <w:outlineLvl w:val="5"/>
      <w:spacing w:before="0" w:after="80" w:line="240"/>
      <w:ind w:left="2160" w:right="0" w:hanging="126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outlineLvl w:val="6"/>
      <w:spacing w:before="0" w:after="80" w:line="240"/>
      <w:ind w:left="2340" w:right="0" w:hanging="126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outlineLvl w:val="7"/>
      <w:spacing w:before="0" w:after="80" w:line="240"/>
      <w:ind w:left="2880" w:right="0" w:hanging="1620"/>
    </w:pPr>
    <w:rPr>
      <w:rFonts w:ascii="Calibri" w:eastAsia="Calibri" w:hAnsi="Calibri" w:cs="Calibri"/>
      <w:sz w:val="20"/>
      <w:szCs w:val="20"/>
      <w:b w:val="false"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outlineLvl w:val="8"/>
      <w:spacing w:before="0" w:after="80" w:line="240"/>
      <w:ind w:left="3240" w:right="0" w:hanging="1800"/>
    </w:pPr>
    <w:rPr>
      <w:rFonts w:ascii="Calibri" w:eastAsia="Calibri" w:hAnsi="Calibri" w:cs="Calibri"/>
      <w:sz w:val="20"/>
      <w:szCs w:val="20"/>
      <w:b w:val="false"/>
      <w:i w:val="false"/>
    </w:rPr>
  </w:style>
  <w:style w:type="paragraph" w:styleId="TOCHeading">
    <w:name w:val="TOC Heading"/>
    <w:basedOn w:val="Normal"/>
    <w:next w:val="Normal"/>
    <w:pPr>
      <w:spacing w:before="240" w:after="80" w:line="240"/>
    </w:pPr>
    <w:rPr>
      <w:rFonts w:ascii="Calibri" w:eastAsia="Calibri" w:hAnsi="Calibri" w:cs="Calibri"/>
      <w:sz w:val="24"/>
      <w:szCs w:val="24"/>
      <w:b/>
    </w:rPr>
  </w:style>
  <w:style w:type="paragraph" w:styleId="TOC1">
    <w:name w:val="TOC 1"/>
    <w:basedOn w:val="Normal"/>
    <w:next w:val="Normal"/>
    <w:pPr>
      <w:spacing w:before="120" w:after="40" w:line="240"/>
      <w:ind w:left="0" w:right="720" w:firstLine="0"/>
    </w:pPr>
    <w:rPr>
      <w:rFonts w:ascii="Calibri" w:eastAsia="Calibri" w:hAnsi="Calibri" w:cs="Calibri"/>
      <w:sz w:val="20"/>
      <w:szCs w:val="20"/>
      <w:b/>
    </w:rPr>
  </w:style>
  <w:style w:type="paragraph" w:styleId="TOC2">
    <w:name w:val="TOC 2"/>
    <w:basedOn w:val="Normal"/>
    <w:next w:val="Normal"/>
    <w:pPr>
      <w:spacing w:before="40" w:after="20" w:line="240"/>
      <w:ind w:left="0" w:right="720" w:firstLine="0"/>
    </w:pPr>
    <w:rPr>
      <w:rFonts w:ascii="Calibri" w:eastAsia="Calibri" w:hAnsi="Calibri" w:cs="Calibri"/>
      <w:sz w:val="20"/>
      <w:szCs w:val="20"/>
    </w:rPr>
  </w:style>
  <w:style w:type="paragraph" w:styleId="TOC3">
    <w:name w:val="TOC 3"/>
    <w:basedOn w:val="Normal"/>
    <w:next w:val="Normal"/>
    <w:pPr>
      <w:spacing w:before="40" w:after="20" w:line="240"/>
      <w:ind w:left="0" w:right="720" w:firstLine="0"/>
    </w:pPr>
    <w:rPr>
      <w:rFonts w:ascii="Calibri" w:eastAsia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spacing w:before="40" w:after="20" w:line="240"/>
      <w:ind w:left="0" w:right="720" w:firstLine="0"/>
    </w:pPr>
    <w:rPr>
      <w:rFonts w:ascii="Calibri" w:eastAsia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6">
    <w:name w:val="TOC 6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pPr>
      <w:spacing w:before="40" w:after="20" w:line="240"/>
      <w:ind w:left="0" w:right="72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next w:val="Normal"/>
    <w:pPr/>
    <w:rPr>
      <w:rFonts w:ascii="Calibri" w:eastAsia="Calibri" w:hAnsi="Calibri" w:cs="Calibri"/>
      <w:sz w:val="16"/>
      <w:szCs w:val="16"/>
    </w:rPr>
  </w:style>
  <w:style w:type="paragraph" w:styleId="Footer">
    <w:name w:val="Footer"/>
    <w:basedOn w:val="Normal"/>
    <w:next w:val="Normal"/>
    <w:pPr>
      <w:jc w:val="center"/>
    </w:pPr>
    <w:rPr>
      <w:rFonts w:ascii="Calibri" w:eastAsia="Calibri" w:hAnsi="Calibri" w:cs="Calibri"/>
      <w:sz w:val="16"/>
      <w:szCs w:val="16"/>
    </w:rPr>
  </w:style>
  <w:style w:type="paragraph" w:styleId="Properties">
    <w:name w:val="Properties"/>
    <w:basedOn w:val="Normal"/>
    <w:next w:val="Normal"/>
    <w:pPr>
      <w:jc w:val="right"/>
      <w:spacing w:before="0" w:after="0" w:line="240"/>
      <w:ind w:left="0" w:right="0" w:firstLine="0"/>
    </w:pPr>
    <w:rPr>
      <w:rFonts w:ascii="Times New Roman" w:eastAsia="Times New Roman" w:hAnsi="Times New Roman" w:cs="Times New Roman"/>
      <w:sz w:val="20"/>
      <w:szCs w:val="20"/>
      <w:color w:val="5f5f5f"/>
    </w:rPr>
  </w:style>
  <w:style w:type="paragraph" w:styleId="Notes">
    <w:name w:val="Notes"/>
    <w:basedOn w:val="Normal"/>
    <w:next w:val="Normal"/>
    <w:rPr>
      <w:rFonts w:ascii="Calibri" w:eastAsia="Calibri" w:hAnsi="Calibri" w:cs="Calibri"/>
      <w:sz w:val="20"/>
      <w:szCs w:val="20"/>
      <w:i/>
      <w:color w:val="ff0000"/>
    </w:rPr>
  </w:style>
  <w:style w:type="paragraph" w:styleId="DiagramImage">
    <w:name w:val="Diagram Image"/>
    <w:basedOn w:val="Normal"/>
    <w:next w:val="Normal"/>
    <w:pPr>
      <w:jc w:val="center"/>
    </w:pPr>
    <w:rPr>
      <w:rFonts w:ascii="Times New Roman" w:eastAsia="Times New Roman" w:hAnsi="Times New Roman" w:cs="Times New Roman"/>
    </w:rPr>
  </w:style>
  <w:style w:type="paragraph" w:styleId="DiagramLabel">
    <w:name w:val="Diagram Label"/>
    <w:basedOn w:val="Normal"/>
    <w:next w:val="Normal"/>
    <w:pPr>
      <w:ilvl w:val="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TableLabel">
    <w:name w:val="Table Label"/>
    <w:basedOn w:val="Normal"/>
    <w:next w:val="Normal"/>
    <w:pPr>
      <w:ilvl w:val="0"/>
    </w:pPr>
    <w:rPr>
      <w:rFonts w:ascii="Times New Roman" w:eastAsia="Times New Roman" w:hAnsi="Times New Roman" w:cs="Times New Roman"/>
      <w:sz w:val="16"/>
      <w:szCs w:val="16"/>
    </w:rPr>
  </w:style>
  <w:style w:type="paragraph" w:styleId="TableHeading">
    <w:name w:val="Table Heading"/>
    <w:basedOn w:val="Normal"/>
    <w:next w:val="Normal"/>
    <w:pPr>
      <w:spacing w:before="80" w:after="40" w:line="240"/>
      <w:ind w:left="90" w:right="90" w:firstLine="0"/>
    </w:pPr>
    <w:rPr>
      <w:rFonts w:ascii="Times New Roman" w:eastAsia="Times New Roman" w:hAnsi="Times New Roman" w:cs="Times New Roman"/>
      <w:sz w:val="18"/>
      <w:szCs w:val="18"/>
      <w:b/>
    </w:rPr>
  </w:style>
  <w:style w:type="paragraph" w:styleId="TableTitle0">
    <w:name w:val="Table Title 0"/>
    <w:basedOn w:val="Normal"/>
    <w:next w:val="Normal"/>
    <w:pPr>
      <w:spacing w:before="0" w:after="0" w:line="240"/>
      <w:ind w:left="270" w:right="270" w:firstLine="0"/>
    </w:pPr>
    <w:rPr>
      <w:rFonts w:ascii="Times New Roman" w:eastAsia="Times New Roman" w:hAnsi="Times New Roman" w:cs="Times New Roman"/>
      <w:sz w:val="22"/>
      <w:szCs w:val="22"/>
      <w:b/>
    </w:rPr>
  </w:style>
  <w:style w:type="paragraph" w:styleId="TableTitle1">
    <w:name w:val="Table Title 1"/>
    <w:basedOn w:val="Normal"/>
    <w:next w:val="Normal"/>
    <w:pPr>
      <w:spacing w:before="80" w:after="80" w:line="240"/>
      <w:ind w:left="180" w:right="270" w:firstLine="0"/>
    </w:pPr>
    <w:rPr>
      <w:rFonts w:ascii="Times New Roman" w:eastAsia="Times New Roman" w:hAnsi="Times New Roman" w:cs="Times New Roman"/>
      <w:sz w:val="18"/>
      <w:szCs w:val="18"/>
      <w:b/>
      <w:u w:val="single" w:color="000000"/>
    </w:rPr>
  </w:style>
  <w:style w:type="paragraph" w:styleId="TableTitle2">
    <w:name w:val="Table Title 2"/>
    <w:basedOn w:val="Normal"/>
    <w:next w:val="Normal"/>
    <w:pPr>
      <w:spacing w:before="0" w:after="120" w:line="240"/>
      <w:ind w:left="270" w:right="270" w:firstLine="0"/>
    </w:pPr>
    <w:rPr>
      <w:rFonts w:ascii="Times New Roman" w:eastAsia="Times New Roman" w:hAnsi="Times New Roman" w:cs="Times New Roman"/>
      <w:sz w:val="18"/>
      <w:szCs w:val="18"/>
      <w:u w:val="single" w:color="000000"/>
    </w:rPr>
  </w:style>
  <w:style w:type="paragraph" w:styleId="TableTextNormal">
    <w:name w:val="Table Text Normal"/>
    <w:basedOn w:val="Normal"/>
    <w:next w:val="Normal"/>
    <w:pPr>
      <w:ind w:left="270" w:right="270" w:firstLine="0"/>
    </w:pPr>
    <w:rPr>
      <w:rFonts w:ascii="Times New Roman" w:eastAsia="Times New Roman" w:hAnsi="Times New Roman" w:cs="Times New Roman"/>
      <w:sz w:val="18"/>
      <w:szCs w:val="18"/>
    </w:rPr>
  </w:style>
  <w:style w:type="paragraph" w:styleId="TableTextLight">
    <w:name w:val="Table Text Light"/>
    <w:basedOn w:val="Normal"/>
    <w:next w:val="Normal"/>
    <w:pPr>
      <w:ind w:left="270" w:right="270" w:firstLine="0"/>
    </w:pPr>
    <w:rPr>
      <w:rFonts w:ascii="Times New Roman" w:eastAsia="Times New Roman" w:hAnsi="Times New Roman" w:cs="Times New Roman"/>
      <w:sz w:val="18"/>
      <w:szCs w:val="18"/>
      <w:color w:val="2f2f2f"/>
    </w:rPr>
  </w:style>
  <w:style w:type="paragraph" w:styleId="TableTextBold">
    <w:name w:val="Table Text Bold"/>
    <w:basedOn w:val="Normal"/>
    <w:next w:val="Normal"/>
    <w:pPr>
      <w:ind w:left="270" w:right="270" w:firstLine="0"/>
    </w:pPr>
    <w:rPr>
      <w:rFonts w:ascii="Times New Roman" w:eastAsia="Times New Roman" w:hAnsi="Times New Roman" w:cs="Times New Roman"/>
      <w:sz w:val="18"/>
      <w:szCs w:val="18"/>
      <w:b/>
    </w:rPr>
  </w:style>
  <w:style w:type="paragraph" w:styleId="CoverText3">
    <w:name w:val="Cover Text 3"/>
    <w:basedOn w:val="Normal"/>
    <w:next w:val="Normal"/>
    <w:pPr>
      <w:jc w:val="right"/>
      <w:spacing w:before="0" w:after="0" w:line="240"/>
      <w:ind w:left="0" w:right="0" w:firstLine="0"/>
    </w:pPr>
    <w:rPr>
      <w:rFonts w:ascii="Calibri" w:eastAsia="Calibri" w:hAnsi="Calibri" w:cs="Calibri"/>
      <w:sz w:val="20"/>
      <w:szCs w:val="20"/>
      <w:b/>
      <w:color w:val="004080"/>
    </w:rPr>
  </w:style>
  <w:style w:type="paragraph" w:styleId="TitleSmall">
    <w:name w:val="Title Small"/>
    <w:basedOn w:val="Normal"/>
    <w:next w:val="Normal"/>
    <w:pPr>
      <w:spacing w:before="60" w:after="60" w:line="240"/>
      <w:ind w:left="0" w:right="0" w:firstLine="0"/>
    </w:pPr>
    <w:rPr>
      <w:rFonts w:ascii="Calibri" w:eastAsia="Calibri" w:hAnsi="Calibri" w:cs="Calibri"/>
      <w:sz w:val="20"/>
      <w:szCs w:val="20"/>
      <w:b/>
      <w:i/>
      <w:color w:val="3f3f3f"/>
    </w:rPr>
  </w:style>
  <w:style w:type="paragraph" w:styleId="TableTextCode">
    <w:name w:val="Table Text Code"/>
    <w:basedOn w:val="Normal"/>
    <w:next w:val="Normal"/>
    <w:pPr>
      <w:spacing w:before="0" w:after="0" w:line="240"/>
      <w:ind w:left="90" w:right="90" w:firstLine="0"/>
    </w:pPr>
    <w:rPr>
      <w:rFonts w:ascii="Courier New" w:eastAsia="Courier New" w:hAnsi="Courier New" w:cs="Courier New"/>
      <w:sz w:val="16"/>
      <w:szCs w:val="16"/>
    </w:rPr>
  </w:style>
  <w:style w:type="character" w:styleId="Code">
    <w:name w:val="Code"/>
    <w:basedOn w:val="Normal"/>
    <w:rPr>
      <w:rFonts w:ascii="Courier New" w:eastAsia="Courier New" w:hAnsi="Courier New" w:cs="Courier New"/>
    </w:rPr>
  </w:style>
  <w:style w:type="paragraph" w:styleId="Items">
    <w:name w:val="Items"/>
    <w:basedOn w:val="Normal"/>
    <w:next w:val="Normal"/>
    <w:rPr>
      <w:rFonts w:ascii="Times New Roman" w:eastAsia="Times New Roman" w:hAnsi="Times New Roman" w:cs="Times New Roman"/>
      <w:sz w:val="20"/>
      <w:szCs w:val="20"/>
    </w:rPr>
  </w:style>
  <w:style w:type="paragraph" w:styleId="TableHeadingLight">
    <w:name w:val="Table Heading Light"/>
    <w:basedOn w:val="Normal"/>
    <w:next w:val="Normal"/>
    <w:pPr>
      <w:spacing w:before="80" w:after="40" w:line="240"/>
      <w:ind w:left="90" w:right="90" w:firstLine="0"/>
    </w:pPr>
    <w:rPr>
      <w:rFonts w:ascii="Times New Roman" w:eastAsia="Times New Roman" w:hAnsi="Times New Roman" w:cs="Times New Roman"/>
      <w:sz w:val="18"/>
      <w:szCs w:val="18"/>
      <w:b/>
      <w:color w:val="4f4f4f"/>
    </w:rPr>
  </w:style>
  <w:style w:type="character" w:styleId="TableFieldLabel">
    <w:name w:val="Table Field Label"/>
    <w:basedOn w:val="Normal"/>
    <w:rPr>
      <w:rFonts w:ascii="Times New Roman" w:eastAsia="Times New Roman" w:hAnsi="Times New Roman" w:cs="Times New Roman"/>
      <w:color w:val="6f6f6f"/>
    </w:rPr>
  </w:style>
  <w:style w:type="paragraph" w:styleId="DefaultStyle">
    <w:name w:val="Default Style"/>
    <w:basedOn w:val="Normal"/>
    <w:next w:val="Normal"/>
    <w:rPr>
      <w:rFonts w:ascii="Times New Roman" w:eastAsia="Times New Roman" w:hAnsi="Times New Roman" w:cs="Times New Roman"/>
      <w:sz w:val="24"/>
      <w:szCs w:val="24"/>
      <w:color w:val="000000"/>
    </w:rPr>
  </w:style>
  <w:style w:type="paragraph" w:styleId="TableContents">
    <w:name w:val="Table Contents"/>
    <w:basedOn w:val="Normal"/>
  </w:style>
  <w:style w:type="paragraph" w:styleId="Contents9">
    <w:name w:val="Contents 9"/>
    <w:basedOn w:val="Normal"/>
    <w:pPr>
      <w:jc w:val="left"/>
      <w:spacing w:before="40" w:after="20" w:line="240"/>
      <w:ind w:left="144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8">
    <w:name w:val="Contents 8"/>
    <w:basedOn w:val="Normal"/>
    <w:pPr>
      <w:jc w:val="left"/>
      <w:spacing w:before="40" w:after="20" w:line="240"/>
      <w:ind w:left="126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7">
    <w:name w:val="Contents 7"/>
    <w:basedOn w:val="Normal"/>
    <w:pPr>
      <w:jc w:val="left"/>
      <w:spacing w:before="40" w:after="20" w:line="240"/>
      <w:ind w:left="108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6">
    <w:name w:val="Contents 6"/>
    <w:basedOn w:val="Normal"/>
    <w:pPr>
      <w:jc w:val="left"/>
      <w:spacing w:before="40" w:after="20" w:line="240"/>
      <w:ind w:left="90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5">
    <w:name w:val="Contents 5"/>
    <w:basedOn w:val="Normal"/>
    <w:pPr>
      <w:jc w:val="left"/>
      <w:spacing w:before="40" w:after="20" w:line="240"/>
      <w:ind w:left="72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4">
    <w:name w:val="Contents 4"/>
    <w:basedOn w:val="Normal"/>
    <w:pPr>
      <w:jc w:val="left"/>
      <w:spacing w:before="40" w:after="20" w:line="240"/>
      <w:ind w:left="54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3">
    <w:name w:val="Contents 3"/>
    <w:basedOn w:val="Normal"/>
    <w:pPr>
      <w:jc w:val="left"/>
      <w:spacing w:before="40" w:after="20" w:line="240"/>
      <w:ind w:left="36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2">
    <w:name w:val="Contents 2"/>
    <w:basedOn w:val="Normal"/>
    <w:pPr>
      <w:jc w:val="left"/>
      <w:spacing w:before="40" w:after="20" w:line="240"/>
      <w:ind w:left="180" w:right="720" w:firstLine="0"/>
      <w:bidi w:val="false"/>
    </w:pPr>
    <w:rPr>
      <w:rFonts w:ascii="Times New Roman" w:eastAsia="Times New Roman" w:hAnsi="Times New Roman" w:cs="Times New Roman"/>
      <w:sz w:val="20"/>
      <w:szCs w:val="20"/>
      <w:color w:val="000000"/>
    </w:rPr>
  </w:style>
  <w:style w:type="paragraph" w:styleId="Contents1">
    <w:name w:val="Contents 1"/>
    <w:basedOn w:val="Normal"/>
    <w:pPr>
      <w:jc w:val="left"/>
      <w:spacing w:before="120" w:after="40" w:line="240"/>
      <w:ind w:left="0" w:right="720" w:firstLine="0"/>
      <w:bidi w:val="false"/>
    </w:pPr>
    <w:rPr>
      <w:rFonts w:ascii="Times New Roman" w:eastAsia="Times New Roman" w:hAnsi="Times New Roman" w:cs="Times New Roman"/>
      <w:sz w:val="20"/>
      <w:szCs w:val="20"/>
      <w:b/>
      <w:color w:val="000000"/>
    </w:rPr>
  </w:style>
  <w:style w:type="paragraph" w:styleId="ContentsHeading">
    <w:name w:val="Contents Heading"/>
    <w:basedOn w:val="Normal"/>
    <w:pPr>
      <w:jc w:val="left"/>
      <w:keepNext/>
      <w:spacing w:before="240" w:after="80" w:line="240"/>
      <w:bidi w:val="false"/>
    </w:pPr>
    <w:rPr>
      <w:rFonts w:ascii="Calibri" w:eastAsia="Calibri" w:hAnsi="Calibri" w:cs="Calibri"/>
      <w:sz w:val="32"/>
      <w:szCs w:val="32"/>
      <w:b/>
      <w:color w:val="000000"/>
    </w:rPr>
  </w:style>
  <w:style w:type="paragraph" w:styleId="Index">
    <w:name w:val="Index"/>
    <w:basedOn w:val="Normal"/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pPr>
      <w:spacing w:before="120" w:after="120" w:line="240"/>
    </w:pPr>
    <w:rPr>
      <w:rFonts w:ascii="Times New Roman" w:eastAsia="Times New Roman" w:hAnsi="Times New Roman" w:cs="Times New Roman"/>
      <w:sz w:val="24"/>
      <w:szCs w:val="24"/>
      <w:i/>
    </w:rPr>
  </w:style>
  <w:style w:type="paragraph" w:styleId="List">
    <w:name w:val="List"/>
    <w:basedOn w:val="Normal"/>
    <w:pPr>
      <w:spacing w:before="0" w:after="120" w:line="240"/>
    </w:pPr>
    <w:rPr>
      <w:rFonts w:ascii="Times New Roman" w:eastAsia="Times New Roman" w:hAnsi="Times New Roman" w:cs="Times New Roman"/>
    </w:rPr>
  </w:style>
  <w:style w:type="paragraph" w:styleId="TextBody">
    <w:name w:val="Text Body"/>
    <w:basedOn w:val="Normal"/>
    <w:pPr>
      <w:spacing w:before="0" w:after="120" w:line="240"/>
    </w:pPr>
  </w:style>
  <w:style w:type="paragraph" w:styleId="Heading">
    <w:name w:val="Heading"/>
    <w:basedOn w:val="Normal"/>
    <w:next w:val="TextBody"/>
    <w:pPr>
      <w:keepNext/>
      <w:spacing w:before="240" w:after="120" w:line="240"/>
    </w:pPr>
    <w:rPr>
      <w:rFonts w:ascii="Arial" w:eastAsia="Arial" w:hAnsi="Arial" w:cs="Arial"/>
      <w:sz w:val="28"/>
      <w:szCs w:val="28"/>
    </w:rPr>
  </w:style>
  <w:style w:type="paragraph" w:styleId="PlainText">
    <w:name w:val="Plain Text"/>
    <w:basedOn w:val="Normal"/>
    <w:pPr>
      <w:jc w:val="left"/>
      <w:spacing w:before="0" w:after="0" w:line="240"/>
      <w:ind w:left="0" w:right="0" w:firstLine="0"/>
      <w:bidi w:val="false"/>
    </w:pPr>
    <w:rPr>
      <w:rFonts w:ascii="Arial" w:eastAsia="Arial" w:hAnsi="Arial" w:cs="Arial"/>
      <w:sz w:val="20"/>
      <w:szCs w:val="20"/>
      <w:spacing w:val="0"/>
      <w:color w:val="000000"/>
      <w:w w:val="100"/>
    </w:rPr>
  </w:style>
  <w:style w:type="character" w:styleId="AllCaps">
    <w:name w:val="All Caps"/>
    <w:basedOn w:val="Normal"/>
    <w:rPr>
      <w:caps/>
    </w:rPr>
  </w:style>
  <w:style w:type="paragraph" w:styleId="00SECT">
    <w:name w:val="00-SECT"/>
    <w:basedOn w:val="Normal"/>
    <w:pPr>
      <w:jc w:val="center"/>
      <w:keepLines/>
      <w:spacing w:before="240" w:after="0" w:line="240"/>
      <w:ind w:left="0" w:right="0"/>
    </w:pPr>
    <w:rPr>
      <w:rFonts w:ascii="Tahoma" w:eastAsia="Tahoma" w:hAnsi="Tahoma" w:cs="Tahoma"/>
      <w:sz w:val="24"/>
      <w:szCs w:val="24"/>
      <w:b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 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ntTable" Target="fontTable.xml"/><Relationship Id="rId9" Type="http://schemas.openxmlformats.org/officeDocument/2006/relationships/styles" Target="styles.xml"/><Relationship Id="rId10" Type="http://schemas.openxmlformats.org/officeDocument/2006/relationships/numbering" Target="numbering.xml"/><Relationship Id="header0" Type="http://schemas.openxmlformats.org/officeDocument/2006/relationships/header" Target="header0.xml"/><Relationship Id="footer0" Type="http://schemas.openxmlformats.org/officeDocument/2006/relationships/footer" Target="footer0.xml"/></Relationships>
</file>

<file path=word/_rels/footer0.xml.rels><?xml version="1.0" encoding="UTF-8" standalone="yes"?><Relationships xmlns="http://schemas.openxmlformats.org/package/2006/relationships" ></Relationships>
</file>

<file path=word/_rels/header0.xml.rels><?xml version="1.0" encoding="UTF-8" standalone="yes"?><Relationships xmlns="http://schemas.openxmlformats.org/package/2006/relationships" ></Relationships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/>
  <dcterms:created xsi:type="dcterms:W3CDTF">2020-10-05T11:53:36</dcterms:created>
  <dcterms:modified xsi:type="dcterms:W3CDTF">2020-10-05T11:53:36</dcterms:modified>
</cp:coreProperties>
</file>