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Touch Screen User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Touch Screen UI: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Graphical Display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Touch UI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Functions - The Touch Screen UI shall include: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Communication and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2.1.7    Physical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6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6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TSW-560-TTK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TSW-760-TTK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4.1.3    TSW-1060-TTK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4.1.4    TSW-560-FMKT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4.1.5    TSW-760-FMKT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4.1.6    TSW-1060-FMKT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4.1.7    Crestron TSW-560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4.1.8    Crestron TSW-560-P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4.1.9    Crestron TSW-760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4.1.10    Crestron TSW-1060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66530808_9BAE_45E0_B80A_0D055521DF95"/>
      <w:bookmarkStart w:id="3" w:name="USER_INTERFACES_TYPE_1_TSW_X60"/>
      <w:bookmarkStart w:id="4" w:name="BKM_07F8F4FA_F87B_4514_8A3F_4FAE1DBB285C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" w:name="PRODUCTS"/>
      <w:bookmarkStart w:id="8" w:name="BKM_77AAAF24_7FBB_4B3C_8D4B_599D7F52FA77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9" w:name="BKM_AA596266_77CA_4307_A334_7AD70F9F4131"/>
      <w:r>
        <w:rPr>
          <w:rFonts w:ascii="Calibri" w:eastAsia="Calibri" w:hAnsi="Calibri" w:cs="Calibri"/>
          <w:sz w:val="20"/>
          <w:szCs w:val="20"/>
          <w:b/>
        </w:rPr>
        <w:t xml:space="preserve">Touch Screen User Interface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C02F317D_50C3_42A3_9206_9768D9BBB563"/>
      <w:r>
        <w:rPr>
          <w:rFonts w:ascii="Calibri" w:eastAsia="Calibri" w:hAnsi="Calibri" w:cs="Calibri"/>
          <w:sz w:val="20"/>
          <w:szCs w:val="20"/>
        </w:rPr>
        <w:t xml:space="preserve">Basis of Design Touch Screen UI: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Please see system drawings or equipment lists for specified model and quantity.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" w:name="BKM_E7E951E4_E4ED_4164_9EB3_9C2B6627F8DB"/>
      <w:r>
        <w:rPr>
          <w:rFonts w:ascii="Calibri" w:eastAsia="Calibri" w:hAnsi="Calibri" w:cs="Calibri"/>
          <w:sz w:val="20"/>
          <w:szCs w:val="20"/>
        </w:rPr>
        <w:t xml:space="preserve">Crestron TSW-560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" w:name="BKM_F74B9D82_D2F8_4545_82FC_042343D87DF4"/>
      <w:r>
        <w:rPr>
          <w:rFonts w:ascii="Calibri" w:eastAsia="Calibri" w:hAnsi="Calibri" w:cs="Calibri"/>
          <w:sz w:val="20"/>
          <w:szCs w:val="20"/>
        </w:rPr>
        <w:t xml:space="preserve">Crestron TSW-560-P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" w:name="BKM_7C361200_ECBB_4987_AED7_A2B7F113DCCF"/>
      <w:r>
        <w:rPr>
          <w:rFonts w:ascii="Calibri" w:eastAsia="Calibri" w:hAnsi="Calibri" w:cs="Calibri"/>
          <w:sz w:val="20"/>
          <w:szCs w:val="20"/>
        </w:rPr>
        <w:t xml:space="preserve">Crestron TSW-760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" w:name="BKM_321E1493_CF70_4974_85B0_5A0B39598ED0"/>
      <w:r>
        <w:rPr>
          <w:rFonts w:ascii="Calibri" w:eastAsia="Calibri" w:hAnsi="Calibri" w:cs="Calibri"/>
          <w:sz w:val="20"/>
          <w:szCs w:val="20"/>
        </w:rPr>
        <w:t xml:space="preserve">Crestron TSW-1060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"/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0" w:name="BKM_478BEA5B_8B88_458A_A80E_FB2FA758B0C6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F13749FA_62EB_4F24_9177_C8DE1E25C8E7"/>
      <w:r>
        <w:rPr>
          <w:rFonts w:ascii="Calibri" w:eastAsia="Calibri" w:hAnsi="Calibri" w:cs="Calibri"/>
          <w:sz w:val="20"/>
          <w:szCs w:val="20"/>
        </w:rPr>
        <w:t xml:space="preserve">The Touch Screen UI shall be composed of the following functional elements: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" w:name="BKM_D028D5E3_654B_4E12_A358_69BF4C86711E"/>
      <w:r>
        <w:rPr>
          <w:rFonts w:ascii="Calibri" w:eastAsia="Calibri" w:hAnsi="Calibri" w:cs="Calibri"/>
          <w:sz w:val="20"/>
          <w:szCs w:val="20"/>
        </w:rPr>
        <w:t xml:space="preserve">Graphical touch video display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" w:name="BKM_C5A0B15B_1612_49FE_A068_12EB23B89225"/>
      <w:r>
        <w:rPr>
          <w:rFonts w:ascii="Calibri" w:eastAsia="Calibri" w:hAnsi="Calibri" w:cs="Calibri"/>
          <w:sz w:val="20"/>
          <w:szCs w:val="20"/>
        </w:rPr>
        <w:t xml:space="preserve">Programmable capacitive buttons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" w:name="BKM_32C3AA48_EFE4_4662_89A5_2AE870CE9E15"/>
      <w:r>
        <w:rPr>
          <w:rFonts w:ascii="Calibri" w:eastAsia="Calibri" w:hAnsi="Calibri" w:cs="Calibri"/>
          <w:sz w:val="20"/>
          <w:szCs w:val="20"/>
        </w:rPr>
        <w:t xml:space="preserve">Ambient light sensor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8" w:name="BKM_80268BEE_7B43_48D7_AB07_A87101C4A450"/>
      <w:r>
        <w:rPr>
          <w:rFonts w:ascii="Calibri" w:eastAsia="Calibri" w:hAnsi="Calibri" w:cs="Calibri"/>
          <w:sz w:val="20"/>
          <w:szCs w:val="20"/>
        </w:rPr>
        <w:t xml:space="preserve">Built-In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" w:name="BKM_E842180F_E823_4F4E_A179_337B20FB90CA"/>
      <w:r>
        <w:rPr>
          <w:rFonts w:ascii="Calibri" w:eastAsia="Calibri" w:hAnsi="Calibri" w:cs="Calibri"/>
          <w:sz w:val="20"/>
          <w:szCs w:val="20"/>
        </w:rPr>
        <w:t xml:space="preserve">Built-in 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2" w:name="BKM_EB2CB5B6_A3B7_432C_90C7_AA317C678565"/>
      <w:r>
        <w:rPr>
          <w:rFonts w:ascii="Calibri" w:eastAsia="Calibri" w:hAnsi="Calibri" w:cs="Calibri"/>
          <w:sz w:val="20"/>
          <w:szCs w:val="20"/>
        </w:rPr>
        <w:t xml:space="preserve">Built-in speakers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4" w:name="BKM_6CB8005A_AABF_426D_BD25_0E6C3FAB6E09"/>
      <w:r>
        <w:rPr>
          <w:rFonts w:ascii="Calibri" w:eastAsia="Calibri" w:hAnsi="Calibri" w:cs="Calibri"/>
          <w:sz w:val="20"/>
          <w:szCs w:val="20"/>
        </w:rPr>
        <w:t xml:space="preserve">Built-in bluetooth iOS device proximity beacon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4"/>
      <w:bookmarkEnd w:id="21"/>
      <w:bookmarkEnd w:id="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8" w:name="BKM_99FDDCA1_9C72_4A48_9ABE_D847F04C6AD6"/>
      <w:r>
        <w:rPr>
          <w:rFonts w:ascii="Calibri" w:eastAsia="Calibri" w:hAnsi="Calibri" w:cs="Calibri"/>
          <w:sz w:val="20"/>
          <w:szCs w:val="20"/>
        </w:rPr>
        <w:t xml:space="preserve">Graphical Display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9" w:name="BKM_A14546FA_D068_4C62_8361_929F91FDE768"/>
      <w:r>
        <w:rPr>
          <w:rFonts w:ascii="Calibri" w:eastAsia="Calibri" w:hAnsi="Calibri" w:cs="Calibri"/>
          <w:sz w:val="20"/>
          <w:szCs w:val="20"/>
        </w:rPr>
        <w:t xml:space="preserve">Graphical UI - Touch screen UI display shall support the following viewable elements: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0" w:name="BKM_84AB0545_C37D_4C2E_902D_A5DE1976DBA6"/>
      <w:r>
        <w:rPr>
          <w:rFonts w:ascii="Calibri" w:eastAsia="Calibri" w:hAnsi="Calibri" w:cs="Calibri"/>
          <w:sz w:val="20"/>
          <w:szCs w:val="20"/>
        </w:rPr>
        <w:t xml:space="preserve">Control buttons and objects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" w:name="BKM_E5CD97D6_FB3D_44AC_A9F9_829CACE4B0DC"/>
      <w:r>
        <w:rPr>
          <w:rFonts w:ascii="Calibri" w:eastAsia="Calibri" w:hAnsi="Calibri" w:cs="Calibri"/>
          <w:sz w:val="20"/>
          <w:szCs w:val="20"/>
        </w:rPr>
        <w:t xml:space="preserve">Feedback indication via text, button object change in color, animated object or graphical element.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" w:name="BKM_16DFB507_D390_4C1D_ADD2_7E3D87C1DA67"/>
      <w:r>
        <w:rPr>
          <w:rFonts w:ascii="Calibri" w:eastAsia="Calibri" w:hAnsi="Calibri" w:cs="Calibri"/>
          <w:sz w:val="20"/>
          <w:szCs w:val="20"/>
        </w:rPr>
        <w:t xml:space="preserve">H.264 or MJPEG Streaming video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4"/>
      <w:bookmarkEnd w:id="3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7" w:name="BKM_6174C7EF_1EF6_496F_8E95_AA7B53B79B9D"/>
      <w:r>
        <w:rPr>
          <w:rFonts w:ascii="Calibri" w:eastAsia="Calibri" w:hAnsi="Calibri" w:cs="Calibri"/>
          <w:sz w:val="20"/>
          <w:szCs w:val="20"/>
        </w:rPr>
        <w:t xml:space="preserve">Brightness Control - Graphical UI shall automatically adjust screen brightness based on room ambient light </w:t>
      </w:r>
      <w:r>
        <w:rPr>
          <w:rFonts w:ascii="Calibri" w:eastAsia="Calibri" w:hAnsi="Calibri" w:cs="Calibri"/>
          <w:sz w:val="20"/>
          <w:szCs w:val="20"/>
        </w:rPr>
        <w:t xml:space="preserve">levels.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7"/>
      <w:bookmarkEnd w:id="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0" w:name="BKM_F68091C1_A8DD_48F8_A3CE_8877A4782D91"/>
      <w:r>
        <w:rPr>
          <w:rFonts w:ascii="Calibri" w:eastAsia="Calibri" w:hAnsi="Calibri" w:cs="Calibri"/>
          <w:sz w:val="20"/>
          <w:szCs w:val="20"/>
        </w:rPr>
        <w:t xml:space="preserve">Touch UI 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1" w:name="BKM_CA8D2B8A_3DBD_4934_A22C_CA9156268987"/>
      <w:r>
        <w:rPr>
          <w:rFonts w:ascii="Calibri" w:eastAsia="Calibri" w:hAnsi="Calibri" w:cs="Calibri"/>
          <w:sz w:val="20"/>
          <w:szCs w:val="20"/>
        </w:rPr>
        <w:t xml:space="preserve">Touch Screen UI shall support Multi-Touch control interfacing.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3" w:name="BKM_FB2EF99E_98DA_40FE_810A_8EC6C555BB6A"/>
      <w:r>
        <w:rPr>
          <w:rFonts w:ascii="Calibri" w:eastAsia="Calibri" w:hAnsi="Calibri" w:cs="Calibri"/>
          <w:sz w:val="20"/>
          <w:szCs w:val="20"/>
        </w:rPr>
        <w:t xml:space="preserve">Touch Screen UI shall support gesture driven controls through custom programming and configuration.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3"/>
      <w:bookmarkEnd w:id="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6" w:name="BKM_2CBE8407_26AD_4A33_BBFF_1B2BFB6268F9"/>
      <w:r>
        <w:rPr>
          <w:rFonts w:ascii="Calibri" w:eastAsia="Calibri" w:hAnsi="Calibri" w:cs="Calibri"/>
          <w:sz w:val="20"/>
          <w:szCs w:val="20"/>
        </w:rPr>
        <w:t xml:space="preserve">Functions - The Touch Screen UI shall include: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7" w:name="BKM_D287304D_1EE0_47F2_9696_B0F602EEC63F"/>
      <w:r>
        <w:rPr>
          <w:rFonts w:ascii="Calibri" w:eastAsia="Calibri" w:hAnsi="Calibri" w:cs="Calibri"/>
          <w:sz w:val="20"/>
          <w:szCs w:val="20"/>
        </w:rPr>
        <w:t xml:space="preserve">Custom Control UI - control of integrated system components through custom programming or preset </w:t>
      </w:r>
      <w:r>
        <w:rPr>
          <w:rFonts w:ascii="Calibri" w:eastAsia="Calibri" w:hAnsi="Calibri" w:cs="Calibri"/>
          <w:sz w:val="20"/>
          <w:szCs w:val="20"/>
        </w:rPr>
        <w:t xml:space="preserve">configuration of the system control processor by 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9" w:name="BKM_8923BF90_40B6_407C_95AE_8AAFE66BE8C3"/>
      <w:r>
        <w:rPr>
          <w:rFonts w:ascii="Calibri" w:eastAsia="Calibri" w:hAnsi="Calibri" w:cs="Calibri"/>
          <w:sz w:val="20"/>
          <w:szCs w:val="20"/>
        </w:rPr>
        <w:t xml:space="preserve">System Integration - device shall support controls for compatible integrated AV systems, HVAC and </w:t>
      </w:r>
      <w:r>
        <w:rPr>
          <w:rFonts w:ascii="Calibri" w:eastAsia="Calibri" w:hAnsi="Calibri" w:cs="Calibri"/>
          <w:sz w:val="20"/>
          <w:szCs w:val="20"/>
        </w:rPr>
        <w:t xml:space="preserve">Lighting hardware, and  scheduling and management systems.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1" w:name="BKM_FED02A9F_FAC7_4205_9192_DDF017823EFD"/>
      <w:r>
        <w:rPr>
          <w:rFonts w:ascii="Calibri" w:eastAsia="Calibri" w:hAnsi="Calibri" w:cs="Calibri"/>
          <w:sz w:val="20"/>
          <w:szCs w:val="20"/>
        </w:rPr>
        <w:t xml:space="preserve">Audio Intercom via Ethernet network.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Intercom supports Crestron Rava enabled devices.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3" w:name="BKM_351D492B_9CDB_475C_B8FB_CADDC70C4E2B"/>
      <w:r>
        <w:rPr>
          <w:rFonts w:ascii="Calibri" w:eastAsia="Calibri" w:hAnsi="Calibri" w:cs="Calibri"/>
          <w:sz w:val="20"/>
          <w:szCs w:val="20"/>
        </w:rPr>
        <w:t xml:space="preserve">Video Intercom shall be supported on units equipped with a built-in camera.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Intercom supports Crestron Rava enabled devices. </w:t>
      </w:r>
      <w:bookmarkEnd w:id="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5" w:name="BKM_BC3FE13D_945A_4966_9E30_4C149427418B"/>
      <w:r>
        <w:rPr>
          <w:rFonts w:ascii="Calibri" w:eastAsia="Calibri" w:hAnsi="Calibri" w:cs="Calibri"/>
          <w:sz w:val="20"/>
          <w:szCs w:val="20"/>
        </w:rPr>
        <w:t xml:space="preserve">Custom audio feedback via custom programming.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7" w:name="BKM_9C2C395C_C1F0_4145_8B40_8D826D0B7615"/>
      <w:r>
        <w:rPr>
          <w:rFonts w:ascii="Calibri" w:eastAsia="Calibri" w:hAnsi="Calibri" w:cs="Calibri"/>
          <w:sz w:val="20"/>
          <w:szCs w:val="20"/>
        </w:rPr>
        <w:t xml:space="preserve">Multi-Language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9" w:name="BKM_0FD72493_5CE7_4CC4_A350_E9560CC57241"/>
      <w:r>
        <w:rPr>
          <w:rFonts w:ascii="Calibri" w:eastAsia="Calibri" w:hAnsi="Calibri" w:cs="Calibri"/>
          <w:sz w:val="20"/>
          <w:szCs w:val="20"/>
        </w:rPr>
        <w:t xml:space="preserve">Internet Browsing shall be supported via Ethernet network. 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Internet access required and to be provided by integrator.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1" w:name="BKM_19D060C8_7A35_497A_B717_20EDBD8BA617"/>
      <w:r>
        <w:rPr>
          <w:rFonts w:ascii="Calibri" w:eastAsia="Calibri" w:hAnsi="Calibri" w:cs="Calibri"/>
          <w:sz w:val="20"/>
          <w:szCs w:val="20"/>
        </w:rPr>
        <w:t xml:space="preserve">Voice Recognition - device shall support voice commands control functionality through custom </w:t>
      </w:r>
      <w:r>
        <w:rPr>
          <w:rFonts w:ascii="Calibri" w:eastAsia="Calibri" w:hAnsi="Calibri" w:cs="Calibri"/>
          <w:sz w:val="20"/>
          <w:szCs w:val="20"/>
        </w:rPr>
        <w:t xml:space="preserve">programming and configuratIon of the system control processor.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Internet access required and to be provided by integrator.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1"/>
      <w:bookmarkEnd w:id="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74" w:name="BKM_B9304230_F942_467E_8AD2_B272F3741A20"/>
      <w:r>
        <w:rPr>
          <w:rFonts w:ascii="Calibri" w:eastAsia="Calibri" w:hAnsi="Calibri" w:cs="Calibri"/>
          <w:sz w:val="20"/>
          <w:szCs w:val="20"/>
        </w:rPr>
        <w:t xml:space="preserve">Communication and 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5" w:name="BKM_1E6674B7_4B26_4FB3_BE2B_36CE6EF6D9CB"/>
      <w:r>
        <w:rPr>
          <w:rFonts w:ascii="Calibri" w:eastAsia="Calibri" w:hAnsi="Calibri" w:cs="Calibri"/>
          <w:sz w:val="20"/>
          <w:szCs w:val="20"/>
        </w:rPr>
        <w:t xml:space="preserve">Communication: Bidirectional 10/100 Mbps Ethernet communication.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7" w:name="BKM_DBF4B7E8_C5C1_42DA_A7C1_5C457D72A047"/>
      <w:r>
        <w:rPr>
          <w:rFonts w:ascii="Calibri" w:eastAsia="Calibri" w:hAnsi="Calibri" w:cs="Calibri"/>
          <w:sz w:val="20"/>
          <w:szCs w:val="20"/>
        </w:rPr>
        <w:t xml:space="preserve">Power:  IEEE 802.3af Class 3 PoE Powered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7"/>
      <w:bookmarkEnd w:id="7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0" w:name="BKM_CCD9BDFC_55A9_46B9_AADC_6BC1D3F39402"/>
      <w:r>
        <w:rPr>
          <w:rFonts w:ascii="Calibri" w:eastAsia="Calibri" w:hAnsi="Calibri" w:cs="Calibri"/>
          <w:sz w:val="20"/>
          <w:szCs w:val="20"/>
        </w:rPr>
        <w:t xml:space="preserve">Physical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1" w:name="BKM_B882F553_C726_4E6E_8D42_9D45363FF7A7"/>
      <w:r>
        <w:rPr>
          <w:rFonts w:ascii="Calibri" w:eastAsia="Calibri" w:hAnsi="Calibri" w:cs="Calibri"/>
          <w:sz w:val="20"/>
          <w:szCs w:val="20"/>
        </w:rPr>
        <w:t xml:space="preserve">Touch Screen UI shall be available in the following sizes: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2" w:name="BKM_272E6A94_D216_4741_81C5_B9653664C780"/>
      <w:r>
        <w:rPr>
          <w:rFonts w:ascii="Calibri" w:eastAsia="Calibri" w:hAnsi="Calibri" w:cs="Calibri"/>
          <w:sz w:val="20"/>
          <w:szCs w:val="20"/>
        </w:rPr>
        <w:t xml:space="preserve">5 inch TFT active-matrix color LCD touch screen 960 by 540 qHD resolution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5 inch version: Crestron TSW-560 </w:t>
      </w:r>
      <w:bookmarkEnd w:id="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4" w:name="BKM_7BB16A55_EC77_4170_9479_3FCE66E1E1F9"/>
      <w:r>
        <w:rPr>
          <w:rFonts w:ascii="Calibri" w:eastAsia="Calibri" w:hAnsi="Calibri" w:cs="Calibri"/>
          <w:sz w:val="20"/>
          <w:szCs w:val="20"/>
        </w:rPr>
        <w:t xml:space="preserve">5 inch TFT active-matrix color LCD Portrait touch screen 540 by 960 qHD (portrait) resolution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5 inch portrait version: Crestron TSW-560-P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6" w:name="BKM_713C8965_20D4_4CF4_BAE2_B3C4E1300B6D"/>
      <w:r>
        <w:rPr>
          <w:rFonts w:ascii="Calibri" w:eastAsia="Calibri" w:hAnsi="Calibri" w:cs="Calibri"/>
          <w:sz w:val="20"/>
          <w:szCs w:val="20"/>
        </w:rPr>
        <w:t xml:space="preserve">7 inch TFT active-matrix color LCD touch screen 1024 by 600 WSVGA resolution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7 inch version: Crestron TSW-760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8" w:name="BKM_F5E1EA46_D10E_4657_9C1F_5FAF7E747C7E"/>
      <w:r>
        <w:rPr>
          <w:rFonts w:ascii="Calibri" w:eastAsia="Calibri" w:hAnsi="Calibri" w:cs="Calibri"/>
          <w:sz w:val="20"/>
          <w:szCs w:val="20"/>
        </w:rPr>
        <w:t xml:space="preserve">10.1 inch TFT active-matrix color LCD touch screen 1280 by 800 WXGA resolution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10.1 inch version: Crestron TSW-1060  </w:t>
      </w:r>
      <w:bookmarkEnd w:id="88"/>
      <w:bookmarkEnd w:id="8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1" w:name="BKM_84549783_5A32_4A0C_82D3_82E10467916C"/>
      <w:r>
        <w:rPr>
          <w:rFonts w:ascii="Calibri" w:eastAsia="Calibri" w:hAnsi="Calibri" w:cs="Calibri"/>
          <w:sz w:val="20"/>
          <w:szCs w:val="20"/>
        </w:rPr>
        <w:t xml:space="preserve">Mounting Options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2" w:name="BKM_EBF38DE1_E1D9_45D5_AB7D_025F13080A53"/>
      <w:r>
        <w:rPr>
          <w:rFonts w:ascii="Calibri" w:eastAsia="Calibri" w:hAnsi="Calibri" w:cs="Calibri"/>
          <w:sz w:val="20"/>
          <w:szCs w:val="20"/>
        </w:rPr>
        <w:t xml:space="preserve">Manufacturer shall make available optional mounting hardware: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3" w:name="BKM_EC673385_A99F_4C1D_A050_EC75882772B9"/>
      <w:r>
        <w:rPr>
          <w:rFonts w:ascii="Calibri" w:eastAsia="Calibri" w:hAnsi="Calibri" w:cs="Calibri"/>
          <w:sz w:val="20"/>
          <w:szCs w:val="20"/>
        </w:rPr>
        <w:t xml:space="preserve">Flush mount wall kit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Please see below links for additional information on flush mounting wall kits: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https://www.crestron.com/Products/Control-Surfaces/Accessories/Mounting-Hardware/TSW-560-FMKT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https://www.crestron.com/Products/Control-Surfaces/Accessories/Mounting-Hardware/TSW-760-FMKT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https://www.crestron.com/Products/Control-Surfaces/Accessories/Mounting-Hardware/TSW-1060-FMKT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5" w:name="BKM_34D6E66E_8842_43DD_B5E0_AC917FB10ACC"/>
      <w:r>
        <w:rPr>
          <w:rFonts w:ascii="Calibri" w:eastAsia="Calibri" w:hAnsi="Calibri" w:cs="Calibri"/>
          <w:sz w:val="20"/>
          <w:szCs w:val="20"/>
        </w:rPr>
        <w:t xml:space="preserve">Table top mounting kit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Please see below links for additional information on table top mounting kits: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https://www.crestron.com/Products/Control-Surfaces/Accessories/Mounting-Hardware/TSW-560-TTK-B-S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https://www.crestron.com/Products/Control-Surfaces/Accessories/Mounting-Hardware/TSW-760-TTK-B-S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https://www.crestron.com/Products/Control-Surfaces/Accessories/Mounting-Hardware/TSW-1060-TTK-B-S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5"/>
      <w:bookmarkEnd w:id="92"/>
      <w:bookmarkEnd w:id="9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9" w:name="BKM_94D48213_5133_4A1F_AD3F_B31038D19D74"/>
      <w:r>
        <w:rPr>
          <w:rFonts w:ascii="Calibri" w:eastAsia="Calibri" w:hAnsi="Calibri" w:cs="Calibri"/>
          <w:sz w:val="20"/>
          <w:szCs w:val="20"/>
        </w:rPr>
        <w:t xml:space="preserve">Touch Screen UI shall include five programmable backlit capacitive control buttons.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1" w:name="BKM_945E1DCD_A039_421E_B11A_1493D15E6629"/>
      <w:r>
        <w:rPr>
          <w:rFonts w:ascii="Calibri" w:eastAsia="Calibri" w:hAnsi="Calibri" w:cs="Calibri"/>
          <w:sz w:val="20"/>
          <w:szCs w:val="20"/>
        </w:rPr>
        <w:t xml:space="preserve">Wired Connection - Device shall utilize a single wired connection for power and data communication.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3" w:name="BKM_31A45FFA_6BDE_4681_8C0D_2DDFD2E8DA86"/>
      <w:r>
        <w:rPr>
          <w:rFonts w:ascii="Calibri" w:eastAsia="Calibri" w:hAnsi="Calibri" w:cs="Calibri"/>
          <w:sz w:val="20"/>
          <w:szCs w:val="20"/>
        </w:rPr>
        <w:t xml:space="preserve">USB 2.0 Host connection for optional room availability sign by 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103"/>
      <w:bookmarkEnd w:id="80"/>
      <w:bookmarkEnd w:id="9"/>
      <w:bookmarkEnd w:id="7"/>
      <w:bookmarkEnd w:id="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09" w:name="EXECUTION"/>
      <w:bookmarkStart w:id="110" w:name="BKM_40658102_2A59_4966_85D6_549ADADA8815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9"/>
      <w:bookmarkEnd w:id="1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13" w:name="APPENDICES"/>
      <w:bookmarkStart w:id="114" w:name="BKM_A5D39FA8_EF38_4430_974B_49D7D3057D76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115" w:name="SPECIFIED_PRODUCTS"/>
      <w:bookmarkStart w:id="116" w:name="BKM_D0DB47D9_E330_4A8F_8850_7DBA24611FF9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7" w:name="BKM_B501508D_9A9B_4D32_802A_91C63B122B3F"/>
      <w:r>
        <w:rPr>
          <w:rFonts w:ascii="Calibri" w:eastAsia="Calibri" w:hAnsi="Calibri" w:cs="Calibri"/>
          <w:sz w:val="20"/>
          <w:szCs w:val="20"/>
        </w:rPr>
        <w:t xml:space="preserve">TSW-560-TTK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9" w:name="BKM_8B08CF6A_9A40_47ED_A728_45D192919CEC"/>
      <w:r>
        <w:rPr>
          <w:rFonts w:ascii="Calibri" w:eastAsia="Calibri" w:hAnsi="Calibri" w:cs="Calibri"/>
          <w:sz w:val="20"/>
          <w:szCs w:val="20"/>
        </w:rPr>
        <w:t xml:space="preserve">TSW-760-TTK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1" w:name="BKM_94B98ACF_BA6F_432F_8337_27F8D55C6159"/>
      <w:r>
        <w:rPr>
          <w:rFonts w:ascii="Calibri" w:eastAsia="Calibri" w:hAnsi="Calibri" w:cs="Calibri"/>
          <w:sz w:val="20"/>
          <w:szCs w:val="20"/>
        </w:rPr>
        <w:t xml:space="preserve">TSW-1060-TTK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3" w:name="BKM_7AC4A7E0_92E3_4C80_9166_D4C878BE70A0"/>
      <w:r>
        <w:rPr>
          <w:rFonts w:ascii="Calibri" w:eastAsia="Calibri" w:hAnsi="Calibri" w:cs="Calibri"/>
          <w:sz w:val="20"/>
          <w:szCs w:val="20"/>
        </w:rPr>
        <w:t xml:space="preserve">TSW-560-FMKT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5" w:name="BKM_426EF1FA_9DD4_4152_8175_FE2D54B3A244"/>
      <w:r>
        <w:rPr>
          <w:rFonts w:ascii="Calibri" w:eastAsia="Calibri" w:hAnsi="Calibri" w:cs="Calibri"/>
          <w:sz w:val="20"/>
          <w:szCs w:val="20"/>
        </w:rPr>
        <w:t xml:space="preserve">TSW-760-FMKT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7" w:name="BKM_0F3C40AA_DDF9_43A2_BE14_21FDE8E367B1"/>
      <w:r>
        <w:rPr>
          <w:rFonts w:ascii="Calibri" w:eastAsia="Calibri" w:hAnsi="Calibri" w:cs="Calibri"/>
          <w:sz w:val="20"/>
          <w:szCs w:val="20"/>
        </w:rPr>
        <w:t xml:space="preserve">TSW-1060-FMKT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9" w:name="BKM_6F021705_9F8D_481E_BEE8_7FB8BA2D94F0"/>
      <w:r>
        <w:rPr>
          <w:rFonts w:ascii="Calibri" w:eastAsia="Calibri" w:hAnsi="Calibri" w:cs="Calibri"/>
          <w:sz w:val="20"/>
          <w:szCs w:val="20"/>
        </w:rPr>
        <w:t xml:space="preserve">Crestron TSW-560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1" w:name="BKM_69BB0045_ED1B_454F_BE94_C090ADF68FE7"/>
      <w:r>
        <w:rPr>
          <w:rFonts w:ascii="Calibri" w:eastAsia="Calibri" w:hAnsi="Calibri" w:cs="Calibri"/>
          <w:sz w:val="20"/>
          <w:szCs w:val="20"/>
        </w:rPr>
        <w:t xml:space="preserve">Crestron TSW-560-P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3" w:name="BKM_22E702FF_AED5_4BF5_BBAA_5C44E6654DF4"/>
      <w:r>
        <w:rPr>
          <w:rFonts w:ascii="Calibri" w:eastAsia="Calibri" w:hAnsi="Calibri" w:cs="Calibri"/>
          <w:sz w:val="20"/>
          <w:szCs w:val="20"/>
        </w:rPr>
        <w:t xml:space="preserve">Crestron TSW-760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5" w:name="BKM_E3F6D70E_7E2B_46EE_A13F_CCF69A237229"/>
      <w:r>
        <w:rPr>
          <w:rFonts w:ascii="Calibri" w:eastAsia="Calibri" w:hAnsi="Calibri" w:cs="Calibri"/>
          <w:sz w:val="20"/>
          <w:szCs w:val="20"/>
        </w:rPr>
        <w:t xml:space="preserve">Crestron TSW-1060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5"/>
      <w:bookmarkEnd w:id="115"/>
      <w:bookmarkEnd w:id="116"/>
      <w:bookmarkEnd w:id="113"/>
      <w:bookmarkEnd w:id="114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7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2020-07-13T16:08:14</dcterms:created>
  <dcterms:modified xsi:type="dcterms:W3CDTF">2020-07-13T16:08:14</dcterms:modified>
</cp:coreProperties>
</file>